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CDFB" w14:textId="2C3A1011" w:rsidR="00134745" w:rsidRPr="004D1790" w:rsidRDefault="00134745" w:rsidP="00134745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 w:rsidRPr="004D1790"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  <w:t>2020/0</w:t>
      </w:r>
      <w:r w:rsidR="00571EEB"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  <w:t>4</w:t>
      </w:r>
    </w:p>
    <w:p w14:paraId="52F4D92B" w14:textId="77777777" w:rsidR="00134745" w:rsidRPr="004D1790" w:rsidRDefault="00134745" w:rsidP="00134745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 w:rsidRPr="004D1790"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  <w:t>HÍRLEVÉL</w:t>
      </w:r>
    </w:p>
    <w:p w14:paraId="0584CA8F" w14:textId="77777777" w:rsidR="00571EEB" w:rsidRDefault="00571EEB" w:rsidP="00571EEB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sz w:val="28"/>
          <w:szCs w:val="24"/>
        </w:rPr>
      </w:pPr>
    </w:p>
    <w:p w14:paraId="1C159B0A" w14:textId="35BC18E0" w:rsidR="00571EEB" w:rsidRDefault="00571EEB" w:rsidP="00571EEB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sz w:val="28"/>
          <w:szCs w:val="24"/>
        </w:rPr>
      </w:pPr>
    </w:p>
    <w:p w14:paraId="0C131295" w14:textId="77777777" w:rsidR="00571EEB" w:rsidRDefault="00571EEB" w:rsidP="00571EEB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sz w:val="28"/>
          <w:szCs w:val="24"/>
        </w:rPr>
      </w:pPr>
    </w:p>
    <w:p w14:paraId="14283CFC" w14:textId="525B854C" w:rsidR="00571EEB" w:rsidRPr="00571EEB" w:rsidRDefault="00571EEB" w:rsidP="00571EEB">
      <w:pPr>
        <w:tabs>
          <w:tab w:val="left" w:pos="567"/>
        </w:tabs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571EEB">
        <w:rPr>
          <w:rFonts w:ascii="Georgia" w:hAnsi="Georgia" w:cs="Times New Roman"/>
          <w:b/>
          <w:sz w:val="24"/>
          <w:szCs w:val="24"/>
        </w:rPr>
        <w:t xml:space="preserve">Ismét lehet pályázni a Magyar Innovációs Nagydíjra  </w:t>
      </w:r>
    </w:p>
    <w:p w14:paraId="66B842A5" w14:textId="77777777" w:rsidR="00571EEB" w:rsidRPr="00571EEB" w:rsidRDefault="00571EEB" w:rsidP="00571EEB">
      <w:pPr>
        <w:spacing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hu-HU"/>
        </w:rPr>
      </w:pPr>
    </w:p>
    <w:p w14:paraId="528E430B" w14:textId="77777777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Magyar Innovációs Alapítvány - a Magyar Innovációs Szövetséggel közösen - a Nemzeti Kutatási, Fejlesztési és Innovációs Hivatal főtámogatásával, az Innovációs és Technológiai Minisztérium, az Agrárminisztérium, a Szellemi Tulajdon Nemzeti Hivatala és a Magyar Kereskedelmi és Iparkamara támogatásával, 29. alkalommal hirdeti meg a </w:t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MAGYAR INNOVÁCIÓS NAGYDÍJ pályázatot.</w:t>
      </w:r>
    </w:p>
    <w:p w14:paraId="6CED5BFB" w14:textId="77777777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</w:p>
    <w:p w14:paraId="2390C3EE" w14:textId="75BA4FA1" w:rsidR="008C084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2020. év legjelentősebb innovációs teljesítményét elismerő </w:t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Magyar Innovációs Nagydíj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mellett a kiemelkedő innovációs teljesítmények további, összesen nyolc kategóriában kaphatnak díjat: </w:t>
      </w:r>
    </w:p>
    <w:p w14:paraId="078DC89B" w14:textId="77777777" w:rsidR="008C084B" w:rsidRPr="002F6782" w:rsidRDefault="008C084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14:paraId="703A26CA" w14:textId="4106CC92" w:rsidR="008C084B" w:rsidRPr="002F6782" w:rsidRDefault="00571EEB" w:rsidP="008C08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2020. évi Ipari Innovációs Díj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</w:t>
      </w:r>
      <w:r w:rsidRPr="002F6782">
        <w:rPr>
          <w:rFonts w:ascii="Georgia" w:hAnsi="Georgia"/>
          <w:noProof/>
          <w:lang w:eastAsia="hu-HU"/>
        </w:rPr>
        <w:drawing>
          <wp:inline distT="0" distB="0" distL="0" distR="0" wp14:anchorId="19E1C5DE" wp14:editId="05708B73">
            <wp:extent cx="38100" cy="57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2020. évi Informatikai Innovációs Díj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,</w:t>
      </w:r>
    </w:p>
    <w:p w14:paraId="12BE91A1" w14:textId="77777777" w:rsidR="008C084B" w:rsidRPr="002F6782" w:rsidRDefault="00571EEB" w:rsidP="008C08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hAnsi="Georgia"/>
          <w:noProof/>
          <w:lang w:eastAsia="hu-HU"/>
        </w:rPr>
        <w:drawing>
          <wp:inline distT="0" distB="0" distL="0" distR="0" wp14:anchorId="49A27E4A" wp14:editId="79D3A99B">
            <wp:extent cx="38100" cy="571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2020. évi Agrár Innovációs Díj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,</w:t>
      </w:r>
    </w:p>
    <w:p w14:paraId="578B9F5A" w14:textId="1CBC6E83" w:rsidR="008C084B" w:rsidRPr="002F6782" w:rsidRDefault="00571EEB" w:rsidP="008C08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hAnsi="Georgia"/>
          <w:noProof/>
          <w:lang w:eastAsia="hu-HU"/>
        </w:rPr>
        <w:drawing>
          <wp:inline distT="0" distB="0" distL="0" distR="0" wp14:anchorId="481E9F83" wp14:editId="59DA3656">
            <wp:extent cx="38100" cy="571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2020. évi Környezetvédelmi Innovációs Díj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</w:t>
      </w:r>
    </w:p>
    <w:p w14:paraId="4EDBB521" w14:textId="77777777" w:rsidR="008C084B" w:rsidRPr="002F6782" w:rsidRDefault="00571EEB" w:rsidP="008C08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hAnsi="Georgia"/>
          <w:noProof/>
          <w:lang w:eastAsia="hu-HU"/>
        </w:rPr>
        <w:drawing>
          <wp:inline distT="0" distB="0" distL="0" distR="0" wp14:anchorId="2363619A" wp14:editId="36A41B0D">
            <wp:extent cx="38100" cy="571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Szellemi Tulajdon Nemzeti Hivatala Innovációs Díja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,</w:t>
      </w:r>
    </w:p>
    <w:p w14:paraId="640657B6" w14:textId="77777777" w:rsidR="008C084B" w:rsidRPr="002F6782" w:rsidRDefault="00571EEB" w:rsidP="008C08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hAnsi="Georgia"/>
          <w:noProof/>
          <w:lang w:eastAsia="hu-HU"/>
        </w:rPr>
        <w:drawing>
          <wp:inline distT="0" distB="0" distL="0" distR="0" wp14:anchorId="50AE8DD9" wp14:editId="5384ACA6">
            <wp:extent cx="38100" cy="5715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Magyar Kereskedelmi és Iparkamara Innovációs Díja,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</w:p>
    <w:p w14:paraId="3E2F3129" w14:textId="1128D4F3" w:rsidR="008C084B" w:rsidRPr="002F6782" w:rsidRDefault="00571EEB" w:rsidP="008C08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hAnsi="Georgia"/>
          <w:noProof/>
          <w:lang w:eastAsia="hu-HU"/>
        </w:rPr>
        <w:drawing>
          <wp:inline distT="0" distB="0" distL="0" distR="0" wp14:anchorId="23E04EF2" wp14:editId="6F41704E">
            <wp:extent cx="38100" cy="571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"Alapkutatástól a piacig" 2020. évi Innovációs Díj (NKFIH)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.</w:t>
      </w:r>
    </w:p>
    <w:p w14:paraId="667E3622" w14:textId="77777777" w:rsidR="008C084B" w:rsidRPr="002F6782" w:rsidRDefault="008C084B" w:rsidP="008C08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14:paraId="7453A939" w14:textId="0AA08DF3" w:rsidR="008C084B" w:rsidRPr="002F6782" w:rsidRDefault="00571EEB" w:rsidP="008C08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legeredményesebb, 2018. január 1. után alapított innovatív startup vállalkozás pedig a </w:t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Magyar Innovációs Szövetség "2020. év legjobb startup vállalkozása" Díját nyeri el.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 díjak ünnepélyes átadására 2021. áprilisában kerül sor. </w:t>
      </w:r>
    </w:p>
    <w:p w14:paraId="226A48FC" w14:textId="77777777" w:rsidR="008C084B" w:rsidRPr="002F6782" w:rsidRDefault="008C084B" w:rsidP="008C08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14:paraId="20D3CA06" w14:textId="4DA5FFD0" w:rsidR="00571EEB" w:rsidRPr="002F6782" w:rsidRDefault="00571EEB" w:rsidP="008C08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pályázaton azok a Magyarországon bejegyzett vállalkozások, ill. szervezetek vehetnek részt, amelyek a </w:t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2020. évben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kiemelkedő műszaki, gazdasági innovációs teljesítménnyel (új termékek, új eljárások, új szolgáltatások értékesítése stb.) jelentős üzleti hasznot értek el. Az innováció kiindulási alapja tudományos kutatás, műszaki-fejlesztési eredmény, szabadalom, know-how alkalmazása, technológia-transzfer stb. lehet. </w:t>
      </w:r>
    </w:p>
    <w:p w14:paraId="23660FFB" w14:textId="77777777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bírálóbizottság a Magyar Innovációs Alapítvány Kuratóriuma által felkért tudósokból, vezető gazdasági szakemberekből áll, elnöke Dr. Palkovics László, innovációs és technológiai miniszter. </w:t>
      </w:r>
    </w:p>
    <w:p w14:paraId="3169592F" w14:textId="06772228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bírálóbizottság </w:t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az innovációból 2020-ban elért eredmény/árbevétel, és egyéb műszaki, gazdasági előnyök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mellett, az innováció </w:t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eredetiségét, újszerűségét és társadalmi hasznosságát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, valamint a pályázat kidolgozottságának színvonalát is értékeli.</w:t>
      </w:r>
    </w:p>
    <w:p w14:paraId="6F1A760D" w14:textId="77777777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14:paraId="080EFE5B" w14:textId="04FB228E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bírálóbizottság által meghozott döntés végleges, fellebbezésnek helye nincs. Előző Innovációs Nagydíj pályázatokon díjazott innovációval újból pályázni nem lehet. </w:t>
      </w:r>
    </w:p>
    <w:p w14:paraId="43D344AA" w14:textId="77777777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14:paraId="2AFEC85F" w14:textId="42409CFC" w:rsidR="00571EEB" w:rsidRPr="002F6782" w:rsidRDefault="00571EEB" w:rsidP="00571EE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nevezéshez szükséges dokumentumok:</w:t>
      </w:r>
    </w:p>
    <w:p w14:paraId="0B59AD58" w14:textId="62E8E56A" w:rsidR="00571EEB" w:rsidRPr="002F6782" w:rsidRDefault="00571EEB" w:rsidP="002F6782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lastRenderedPageBreak/>
        <w:t>1 oldalas összefoglaló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amely a </w:t>
      </w:r>
      <w:hyperlink r:id="rId8" w:tgtFrame="_blank" w:history="1">
        <w:r w:rsidRPr="002F678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www.innovacio.hu/innonagydij</w:t>
        </w:r>
      </w:hyperlink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c. oldalon tölthető ki, </w:t>
      </w:r>
    </w:p>
    <w:p w14:paraId="0A5BD1BA" w14:textId="1BB6082C" w:rsidR="00571EEB" w:rsidRPr="002F6782" w:rsidRDefault="00571EEB" w:rsidP="002F6782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Részletes leírás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 megvalósításról, az </w:t>
      </w: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innovációból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elért piaci, illetve gazdasági eredményről (árbevétel/eredmény, piaci részesedés növekedése stb.), valamint arról, hogy külső (pályázati) forrás mennyiben segítette az innovációs teljesítmény elérését, összesen maximum 10 A/4-es oldalon, </w:t>
      </w:r>
    </w:p>
    <w:p w14:paraId="7F898E5B" w14:textId="316452B5" w:rsidR="00571EEB" w:rsidRPr="002F6782" w:rsidRDefault="00571EEB" w:rsidP="002F6782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Referenciák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igazolása (szakvélemény, vevők véleménye, fotó, videofilm, szakcikk stb.), </w:t>
      </w:r>
    </w:p>
    <w:p w14:paraId="05735C39" w14:textId="6840F0E2" w:rsidR="00571EEB" w:rsidRPr="002F6782" w:rsidRDefault="00571EEB" w:rsidP="002F6782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Georgia" w:hAnsi="Georgia" w:cstheme="minorHAnsi"/>
          <w:sz w:val="24"/>
          <w:szCs w:val="24"/>
        </w:rPr>
      </w:pPr>
      <w:r w:rsidRPr="002F678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Nyilatkozat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 közölt adatok, információk, valamint a szellemi tulajdonvédelmi jogok hitelességéről. </w:t>
      </w:r>
    </w:p>
    <w:p w14:paraId="72A0DC3E" w14:textId="77777777" w:rsidR="004D1790" w:rsidRPr="004D1790" w:rsidRDefault="004D1790" w:rsidP="00EB4EA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14:paraId="202E2977" w14:textId="6F2CC399" w:rsidR="0079462A" w:rsidRPr="00C53690" w:rsidRDefault="0079462A" w:rsidP="0079462A">
      <w:pPr>
        <w:rPr>
          <w:rFonts w:ascii="Georgia" w:hAnsi="Georgia"/>
          <w:i/>
          <w:sz w:val="20"/>
          <w:szCs w:val="20"/>
        </w:rPr>
      </w:pPr>
      <w:r w:rsidRPr="00C53690">
        <w:rPr>
          <w:rFonts w:ascii="Georgia" w:hAnsi="Georgia"/>
          <w:i/>
          <w:sz w:val="20"/>
          <w:szCs w:val="20"/>
        </w:rPr>
        <w:t>Forrás: https://</w:t>
      </w:r>
      <w:r w:rsidR="008C084B" w:rsidRPr="00C53690">
        <w:rPr>
          <w:rFonts w:ascii="Georgia" w:hAnsi="Georgia"/>
          <w:i/>
          <w:sz w:val="20"/>
          <w:szCs w:val="20"/>
        </w:rPr>
        <w:t>www.innovacio</w:t>
      </w:r>
      <w:r w:rsidRPr="00C53690">
        <w:rPr>
          <w:rFonts w:ascii="Georgia" w:hAnsi="Georgia"/>
          <w:i/>
          <w:sz w:val="20"/>
          <w:szCs w:val="20"/>
        </w:rPr>
        <w:t xml:space="preserve">.hu/ </w:t>
      </w:r>
    </w:p>
    <w:p w14:paraId="25F98649" w14:textId="77777777" w:rsidR="0079462A" w:rsidRPr="004D1790" w:rsidRDefault="00E5503C" w:rsidP="0079462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8"/>
          <w:szCs w:val="28"/>
        </w:rPr>
        <w:pict w14:anchorId="085BB6F3">
          <v:rect id="_x0000_i1026" style="width:0;height:1.5pt" o:hralign="center" o:hrstd="t" o:hr="t" fillcolor="#a0a0a0" stroked="f"/>
        </w:pict>
      </w:r>
    </w:p>
    <w:p w14:paraId="70A16001" w14:textId="77777777" w:rsidR="004D1790" w:rsidRPr="004D1790" w:rsidRDefault="00E5503C" w:rsidP="004D1790">
      <w:pPr>
        <w:pStyle w:val="Cmsor2"/>
        <w:jc w:val="both"/>
        <w:rPr>
          <w:rFonts w:ascii="Georgia" w:hAnsi="Georgia"/>
          <w:sz w:val="24"/>
          <w:szCs w:val="24"/>
        </w:rPr>
      </w:pPr>
      <w:hyperlink r:id="rId9" w:history="1">
        <w:r w:rsidR="004D1790" w:rsidRPr="004D1790">
          <w:rPr>
            <w:rStyle w:val="Hiperhivatkozs"/>
            <w:rFonts w:ascii="Georgia" w:hAnsi="Georgia"/>
            <w:color w:val="auto"/>
            <w:sz w:val="24"/>
            <w:szCs w:val="24"/>
            <w:u w:val="none"/>
          </w:rPr>
          <w:t>Akár 100% támogatás hátrányos helyzetű településeken vállalkozások fejlesztésére</w:t>
        </w:r>
      </w:hyperlink>
    </w:p>
    <w:p w14:paraId="79ECFD1F" w14:textId="77777777" w:rsidR="004D1790" w:rsidRPr="004D1790" w:rsidRDefault="004D1790" w:rsidP="004D1790">
      <w:pPr>
        <w:pStyle w:val="NormlWeb"/>
        <w:jc w:val="both"/>
        <w:rPr>
          <w:rFonts w:ascii="Georgia" w:hAnsi="Georgia"/>
        </w:rPr>
      </w:pPr>
      <w:r w:rsidRPr="004D1790">
        <w:rPr>
          <w:rFonts w:ascii="Georgia" w:hAnsi="Georgia"/>
        </w:rPr>
        <w:t xml:space="preserve">Megjelent a hátrányos helyzetű településeken működő </w:t>
      </w:r>
      <w:r w:rsidRPr="004D1790">
        <w:rPr>
          <w:rStyle w:val="Kiemels2"/>
          <w:rFonts w:ascii="Georgia" w:hAnsi="Georgia"/>
        </w:rPr>
        <w:t>mikro- és kisvállalkozáso</w:t>
      </w:r>
      <w:r w:rsidRPr="004D1790">
        <w:rPr>
          <w:rFonts w:ascii="Georgia" w:hAnsi="Georgia"/>
        </w:rPr>
        <w:t xml:space="preserve">k fejlesztését támogató felhívás tervezet 5 milliárd forintos keretösszeggel, mely keretében akár </w:t>
      </w:r>
      <w:r w:rsidRPr="004D1790">
        <w:rPr>
          <w:rStyle w:val="Kiemels2"/>
          <w:rFonts w:ascii="Georgia" w:hAnsi="Georgia"/>
        </w:rPr>
        <w:t>60 millió forint</w:t>
      </w:r>
      <w:r w:rsidRPr="004D1790">
        <w:rPr>
          <w:rFonts w:ascii="Georgia" w:hAnsi="Georgia"/>
        </w:rPr>
        <w:t> </w:t>
      </w:r>
      <w:r w:rsidRPr="004D1790">
        <w:rPr>
          <w:rStyle w:val="Kiemels2"/>
          <w:rFonts w:ascii="Georgia" w:hAnsi="Georgia"/>
        </w:rPr>
        <w:t>70-100%-os</w:t>
      </w:r>
      <w:r>
        <w:rPr>
          <w:rFonts w:ascii="Georgia" w:hAnsi="Georgia"/>
        </w:rPr>
        <w:t xml:space="preserve"> vissza nem térí</w:t>
      </w:r>
      <w:r w:rsidRPr="004D1790">
        <w:rPr>
          <w:rFonts w:ascii="Georgia" w:hAnsi="Georgia"/>
        </w:rPr>
        <w:t>tendő támogatás igényelhető. A kérelmek benyújtására előreláthatólag 2021. januártól lesz lehetőség. </w:t>
      </w:r>
    </w:p>
    <w:p w14:paraId="13B78AB8" w14:textId="77777777" w:rsidR="004D1790" w:rsidRPr="004D1790" w:rsidRDefault="004D1790" w:rsidP="004D1790">
      <w:pPr>
        <w:pStyle w:val="NormlWeb"/>
        <w:jc w:val="both"/>
        <w:rPr>
          <w:rFonts w:ascii="Georgia" w:hAnsi="Georgia"/>
        </w:rPr>
      </w:pPr>
      <w:r w:rsidRPr="004D1790">
        <w:rPr>
          <w:rFonts w:ascii="Georgia" w:hAnsi="Georgia"/>
        </w:rPr>
        <w:t xml:space="preserve">A támogatási kérelmeket azon </w:t>
      </w:r>
      <w:r w:rsidRPr="004D1790">
        <w:rPr>
          <w:rStyle w:val="Kiemels2"/>
          <w:rFonts w:ascii="Georgia" w:hAnsi="Georgia"/>
        </w:rPr>
        <w:t>mikro- és kisvállalkozások</w:t>
      </w:r>
      <w:r w:rsidRPr="004D1790">
        <w:rPr>
          <w:rFonts w:ascii="Georgia" w:hAnsi="Georgia"/>
        </w:rPr>
        <w:t xml:space="preserve"> nyújthatnak be amelyek:</w:t>
      </w:r>
    </w:p>
    <w:p w14:paraId="03518373" w14:textId="77777777" w:rsidR="004D1790" w:rsidRPr="004D1790" w:rsidRDefault="004D1790" w:rsidP="004D1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a felhívás tervezet 1. és 2. számú szakmai mellékletében felsorolt településen valósítják meg fejlesztéseiket,</w:t>
      </w:r>
    </w:p>
    <w:p w14:paraId="692C74A5" w14:textId="77777777" w:rsidR="004D1790" w:rsidRPr="004D1790" w:rsidRDefault="004D1790" w:rsidP="004D1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rendelkeznek legalább 1 lezárt (beszámolóval alátámasztott), teljes (365 napot jelentő), üzleti évvel (az előtársaságként való működés időszaka ebbe nem számít bele),</w:t>
      </w:r>
    </w:p>
    <w:p w14:paraId="6983BBAD" w14:textId="77777777" w:rsidR="004D1790" w:rsidRPr="004D1790" w:rsidRDefault="004D1790" w:rsidP="004D1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éves átlagos statisztikai állományi létszáma a támogatási kérelem benyújtását megelőző, teljes üzleti évben minimum 1 fő volt.</w:t>
      </w:r>
    </w:p>
    <w:p w14:paraId="7DC3D59A" w14:textId="77777777" w:rsidR="004D1790" w:rsidRPr="004D1790" w:rsidRDefault="004D1790" w:rsidP="004D1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Magyarországon székhellyel rendelkező kettős könyvvitelt vezető gazdasági társaságok, szövetkezetek, vagy az Európai Gazdasági Térség területén székhellyel és Magyarországon fiókteleppel rendelkező szövetkezetek vagy kettős könyvvitelt vezető gazdasági társaságok fióktelepei.</w:t>
      </w:r>
    </w:p>
    <w:p w14:paraId="5CE67B84" w14:textId="77777777" w:rsidR="004D1790" w:rsidRPr="004D1790" w:rsidRDefault="004D1790" w:rsidP="004D1790">
      <w:pPr>
        <w:pStyle w:val="NormlWeb"/>
        <w:jc w:val="both"/>
        <w:rPr>
          <w:rFonts w:ascii="Georgia" w:hAnsi="Georgia"/>
        </w:rPr>
      </w:pPr>
      <w:r w:rsidRPr="004D1790">
        <w:rPr>
          <w:rStyle w:val="Kiemels2"/>
          <w:rFonts w:ascii="Georgia" w:hAnsi="Georgia"/>
        </w:rPr>
        <w:t>A közép-magyarországi régióban található településeken megvalósuló fejlesztések nem támogathatók!</w:t>
      </w:r>
    </w:p>
    <w:p w14:paraId="111D597D" w14:textId="77777777" w:rsidR="004D1790" w:rsidRPr="004D1790" w:rsidRDefault="004D1790" w:rsidP="004D1790">
      <w:pPr>
        <w:pStyle w:val="NormlWeb"/>
        <w:jc w:val="both"/>
        <w:rPr>
          <w:rFonts w:ascii="Georgia" w:hAnsi="Georgia"/>
        </w:rPr>
      </w:pPr>
      <w:r w:rsidRPr="004D1790">
        <w:rPr>
          <w:rFonts w:ascii="Georgia" w:hAnsi="Georgia"/>
        </w:rPr>
        <w:t xml:space="preserve">A pályázat keretében </w:t>
      </w:r>
      <w:r w:rsidRPr="004D1790">
        <w:rPr>
          <w:rStyle w:val="Kiemels2"/>
          <w:rFonts w:ascii="Georgia" w:hAnsi="Georgia"/>
        </w:rPr>
        <w:t>új eszközök, gépek beszerzése, új technológiai rendszerek és kapacitások kialakítása</w:t>
      </w:r>
      <w:r w:rsidRPr="004D1790">
        <w:rPr>
          <w:rFonts w:ascii="Georgia" w:hAnsi="Georgia"/>
        </w:rPr>
        <w:t xml:space="preserve"> támogatható.</w:t>
      </w:r>
    </w:p>
    <w:p w14:paraId="2DFEBE6B" w14:textId="77777777" w:rsidR="004D1790" w:rsidRPr="004D1790" w:rsidRDefault="004D1790" w:rsidP="004D1790">
      <w:pPr>
        <w:pStyle w:val="NormlWeb"/>
        <w:jc w:val="both"/>
        <w:rPr>
          <w:rFonts w:ascii="Georgia" w:hAnsi="Georgia"/>
        </w:rPr>
      </w:pPr>
      <w:r w:rsidRPr="004D1790">
        <w:rPr>
          <w:rFonts w:ascii="Georgia" w:hAnsi="Georgia"/>
        </w:rPr>
        <w:t>A fentiek mellett támogatható továbbá:</w:t>
      </w:r>
    </w:p>
    <w:p w14:paraId="20DBD694" w14:textId="77777777" w:rsidR="004D1790" w:rsidRPr="004D1790" w:rsidRDefault="004D1790" w:rsidP="004D1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a vállalkozói tevékenység végzésével összefüggő ingatlan beruházás (építés, korszerűsítés, átalakítás, bővítés),</w:t>
      </w:r>
    </w:p>
    <w:p w14:paraId="2CC3BF16" w14:textId="77777777" w:rsidR="004D1790" w:rsidRPr="004D1790" w:rsidRDefault="004D1790" w:rsidP="004D1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információs technológia-fejlesztés: új informatikai eszközök és szoftverek beszerzése,</w:t>
      </w:r>
    </w:p>
    <w:p w14:paraId="6C86883B" w14:textId="77777777" w:rsidR="004D1790" w:rsidRPr="004D1790" w:rsidRDefault="004D1790" w:rsidP="004D1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lastRenderedPageBreak/>
        <w:t>képzés: a vállalat fejlődéséhez szükséges, illetve a munkavállalók magasabb szintű munkavégzését elősegítő képzés,</w:t>
      </w:r>
    </w:p>
    <w:p w14:paraId="00252617" w14:textId="77777777" w:rsidR="004D1790" w:rsidRPr="004D1790" w:rsidRDefault="004D1790" w:rsidP="004D1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gyártási licenc, gyártási know-how, immateriális javak beszerzése és kapcsolódó költsége,</w:t>
      </w:r>
    </w:p>
    <w:p w14:paraId="2C32EE23" w14:textId="77777777" w:rsidR="004D1790" w:rsidRPr="004D1790" w:rsidRDefault="004D1790" w:rsidP="004D1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bérköltség-támogatás igénybevétele,</w:t>
      </w:r>
    </w:p>
    <w:p w14:paraId="38E68DE2" w14:textId="77777777" w:rsidR="004D1790" w:rsidRPr="004D1790" w:rsidRDefault="004D1790" w:rsidP="004D1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munkavégzéshez szükséges feltételek kialakítása.</w:t>
      </w:r>
    </w:p>
    <w:p w14:paraId="7FDDDECE" w14:textId="77777777" w:rsidR="004D1790" w:rsidRPr="004D1790" w:rsidRDefault="004D1790" w:rsidP="004D1790">
      <w:pPr>
        <w:pStyle w:val="NormlWeb"/>
        <w:jc w:val="both"/>
        <w:rPr>
          <w:rFonts w:ascii="Georgia" w:hAnsi="Georgia"/>
        </w:rPr>
      </w:pPr>
      <w:r w:rsidRPr="004D1790">
        <w:rPr>
          <w:rFonts w:ascii="Georgia" w:hAnsi="Georgia"/>
        </w:rPr>
        <w:t>Az igényelhető vissza nem térítendő támogatás összege:</w:t>
      </w:r>
    </w:p>
    <w:p w14:paraId="7DB97E84" w14:textId="77777777" w:rsidR="004D1790" w:rsidRPr="004D1790" w:rsidRDefault="004D1790" w:rsidP="004D17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 xml:space="preserve">a Felhívás 1. számú mellékletében felsorolt településeken </w:t>
      </w:r>
      <w:r w:rsidRPr="004D1790">
        <w:rPr>
          <w:rStyle w:val="Kiemels2"/>
          <w:rFonts w:ascii="Georgia" w:hAnsi="Georgia"/>
          <w:sz w:val="24"/>
          <w:szCs w:val="24"/>
        </w:rPr>
        <w:t>minimum 2.000.000 forint, maximum 10.000.000 forint.</w:t>
      </w:r>
    </w:p>
    <w:p w14:paraId="50378D8E" w14:textId="77777777" w:rsidR="004D1790" w:rsidRPr="004D1790" w:rsidRDefault="004D1790" w:rsidP="004D17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 xml:space="preserve">a Felhívás 2. számú mellékletében felsorolt településeken </w:t>
      </w:r>
      <w:r w:rsidRPr="004D1790">
        <w:rPr>
          <w:rStyle w:val="Kiemels2"/>
          <w:rFonts w:ascii="Georgia" w:hAnsi="Georgia"/>
          <w:sz w:val="24"/>
          <w:szCs w:val="24"/>
        </w:rPr>
        <w:t>minimum 10.000.001 forint, maximum 60.000.000 forint.</w:t>
      </w:r>
    </w:p>
    <w:p w14:paraId="7E3E674F" w14:textId="77777777" w:rsidR="004D1790" w:rsidRPr="004D1790" w:rsidRDefault="004D1790" w:rsidP="004D1790">
      <w:pPr>
        <w:pStyle w:val="NormlWeb"/>
        <w:jc w:val="both"/>
        <w:rPr>
          <w:rFonts w:ascii="Georgia" w:hAnsi="Georgia"/>
        </w:rPr>
      </w:pPr>
      <w:r w:rsidRPr="004D1790">
        <w:rPr>
          <w:rFonts w:ascii="Georgia" w:hAnsi="Georgia"/>
        </w:rPr>
        <w:t xml:space="preserve">A támogatás mértéke a Felhívás 1. számú mellékletében felsorolt településeken az összes elszámolható költség </w:t>
      </w:r>
      <w:r w:rsidRPr="004D1790">
        <w:rPr>
          <w:rStyle w:val="Kiemels2"/>
          <w:rFonts w:ascii="Georgia" w:hAnsi="Georgia"/>
        </w:rPr>
        <w:t>70%-a</w:t>
      </w:r>
      <w:r w:rsidRPr="004D1790">
        <w:rPr>
          <w:rFonts w:ascii="Georgia" w:hAnsi="Georgia"/>
        </w:rPr>
        <w:t xml:space="preserve">, a Felhívás 2. számú mellékletében felsorolt településeken az összes elszámolható költség </w:t>
      </w:r>
      <w:r w:rsidRPr="004D1790">
        <w:rPr>
          <w:rStyle w:val="Kiemels2"/>
          <w:rFonts w:ascii="Georgia" w:hAnsi="Georgia"/>
        </w:rPr>
        <w:t>100%-a lehet</w:t>
      </w:r>
      <w:r w:rsidRPr="004D1790">
        <w:rPr>
          <w:rFonts w:ascii="Georgia" w:hAnsi="Georgia"/>
        </w:rPr>
        <w:t>.</w:t>
      </w:r>
    </w:p>
    <w:p w14:paraId="2D2E2ACD" w14:textId="77777777" w:rsidR="0079462A" w:rsidRPr="00C53690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i/>
          <w:sz w:val="20"/>
          <w:szCs w:val="20"/>
          <w:lang w:eastAsia="hu-HU"/>
        </w:rPr>
      </w:pPr>
      <w:r w:rsidRPr="00C53690">
        <w:rPr>
          <w:rFonts w:ascii="Georgia" w:eastAsia="Times New Roman" w:hAnsi="Georgia" w:cs="Times New Roman"/>
          <w:bCs/>
          <w:i/>
          <w:sz w:val="20"/>
          <w:szCs w:val="20"/>
          <w:lang w:eastAsia="hu-HU"/>
        </w:rPr>
        <w:t xml:space="preserve">Forrás: </w:t>
      </w:r>
      <w:r w:rsidR="00884A28" w:rsidRPr="00C53690">
        <w:rPr>
          <w:rFonts w:ascii="Georgia" w:eastAsia="Times New Roman" w:hAnsi="Georgia" w:cs="Times New Roman"/>
          <w:bCs/>
          <w:i/>
          <w:sz w:val="20"/>
          <w:szCs w:val="20"/>
          <w:lang w:eastAsia="hu-HU"/>
        </w:rPr>
        <w:t>www.</w:t>
      </w:r>
      <w:r w:rsidRPr="00C53690">
        <w:rPr>
          <w:rFonts w:ascii="Georgia" w:eastAsia="Times New Roman" w:hAnsi="Georgia" w:cs="Times New Roman"/>
          <w:bCs/>
          <w:i/>
          <w:sz w:val="20"/>
          <w:szCs w:val="20"/>
          <w:lang w:eastAsia="hu-HU"/>
        </w:rPr>
        <w:t>palyazatihirek.eu</w:t>
      </w:r>
    </w:p>
    <w:p w14:paraId="5F2CCA58" w14:textId="77777777" w:rsidR="00330AE3" w:rsidRPr="004D1790" w:rsidRDefault="00E5503C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hu-HU"/>
        </w:rPr>
      </w:pPr>
      <w:r>
        <w:rPr>
          <w:rFonts w:ascii="Georgia" w:hAnsi="Georgia"/>
          <w:sz w:val="28"/>
          <w:szCs w:val="28"/>
        </w:rPr>
        <w:pict w14:anchorId="41864E7C">
          <v:rect id="_x0000_i1027" style="width:0;height:1.5pt" o:hralign="center" o:hrstd="t" o:hr="t" fillcolor="#a0a0a0" stroked="f"/>
        </w:pict>
      </w:r>
    </w:p>
    <w:p w14:paraId="545B83EF" w14:textId="77777777" w:rsidR="00783934" w:rsidRPr="00783934" w:rsidRDefault="00E5503C" w:rsidP="00783934">
      <w:pPr>
        <w:pStyle w:val="Cmsor2"/>
        <w:rPr>
          <w:rFonts w:ascii="Georgia" w:hAnsi="Georgia"/>
          <w:sz w:val="24"/>
          <w:szCs w:val="24"/>
        </w:rPr>
      </w:pPr>
      <w:hyperlink r:id="rId10" w:history="1">
        <w:r w:rsidR="00783934" w:rsidRPr="00783934">
          <w:rPr>
            <w:rStyle w:val="Hiperhivatkozs"/>
            <w:rFonts w:ascii="Georgia" w:hAnsi="Georgia"/>
            <w:color w:val="auto"/>
            <w:sz w:val="24"/>
            <w:szCs w:val="24"/>
          </w:rPr>
          <w:t>Társadalmi egyeztetés a 2021-2027-es uniós pályázatokról</w:t>
        </w:r>
      </w:hyperlink>
      <w:r w:rsidR="00783934" w:rsidRPr="00783934">
        <w:rPr>
          <w:rFonts w:ascii="Georgia" w:hAnsi="Georgia"/>
          <w:sz w:val="24"/>
          <w:szCs w:val="24"/>
        </w:rPr>
        <w:t xml:space="preserve"> </w:t>
      </w:r>
    </w:p>
    <w:p w14:paraId="1DC9EFF0" w14:textId="77777777" w:rsidR="00783934" w:rsidRPr="00783934" w:rsidRDefault="00783934" w:rsidP="00783934">
      <w:pPr>
        <w:pStyle w:val="NormlWeb"/>
        <w:jc w:val="both"/>
        <w:rPr>
          <w:rFonts w:ascii="Georgia" w:hAnsi="Georgia"/>
        </w:rPr>
      </w:pPr>
      <w:r w:rsidRPr="00783934">
        <w:rPr>
          <w:rFonts w:ascii="Georgia" w:hAnsi="Georgia"/>
        </w:rPr>
        <w:t xml:space="preserve">A </w:t>
      </w:r>
      <w:r w:rsidRPr="00783934">
        <w:rPr>
          <w:rStyle w:val="Kiemels2"/>
          <w:rFonts w:ascii="Georgia" w:hAnsi="Georgia"/>
          <w:b w:val="0"/>
        </w:rPr>
        <w:t>jövő év első negyedévében várhatóan megjelenteti a kormány az új EU-s ciklus forrásaiból az első pályázatokat</w:t>
      </w:r>
      <w:r w:rsidRPr="00783934">
        <w:rPr>
          <w:rFonts w:ascii="Georgia" w:hAnsi="Georgia"/>
          <w:b/>
        </w:rPr>
        <w:t>,</w:t>
      </w:r>
      <w:r w:rsidRPr="00783934">
        <w:rPr>
          <w:rFonts w:ascii="Georgia" w:hAnsi="Georgia"/>
        </w:rPr>
        <w:t xml:space="preserve"> amelyek </w:t>
      </w:r>
      <w:r w:rsidRPr="00783934">
        <w:rPr>
          <w:rStyle w:val="Kiemels2"/>
          <w:rFonts w:ascii="Georgia" w:hAnsi="Georgia"/>
          <w:b w:val="0"/>
        </w:rPr>
        <w:t>a kis- és középvállalkozásoknak, illetve a családoknak szólnak</w:t>
      </w:r>
      <w:r w:rsidRPr="00783934">
        <w:rPr>
          <w:rFonts w:ascii="Georgia" w:hAnsi="Georgia"/>
          <w:b/>
        </w:rPr>
        <w:t> </w:t>
      </w:r>
      <w:r w:rsidRPr="00783934">
        <w:rPr>
          <w:rFonts w:ascii="Georgia" w:hAnsi="Georgia"/>
        </w:rPr>
        <w:t>– jelentették be az új EU-pénzek kapcsán várható menetrendet és főbb kereteket - írja a Portfolio.hu. </w:t>
      </w:r>
    </w:p>
    <w:p w14:paraId="67068082" w14:textId="77777777" w:rsidR="00783934" w:rsidRPr="00783934" w:rsidRDefault="00783934" w:rsidP="00783934">
      <w:pPr>
        <w:pStyle w:val="NormlWeb"/>
        <w:jc w:val="both"/>
        <w:rPr>
          <w:rFonts w:ascii="Georgia" w:hAnsi="Georgia"/>
        </w:rPr>
      </w:pPr>
      <w:r w:rsidRPr="00783934">
        <w:rPr>
          <w:rFonts w:ascii="Georgia" w:hAnsi="Georgia"/>
        </w:rPr>
        <w:t> Az Innovációs és Technológiai Minisztérium európai uniós források felhasználásáért felelős államtitkára jelezte, hogy mától elérhetővé teszik a 2021-2027-es uniós ciklus alap dokumentumát, az ún. Partnerségi Megállapodást, hogy elindítsanak egy várhatóan 3 hónapig tartó társadalmi egyeztetést, amely kapcsán nyitottak az észrevétel</w:t>
      </w:r>
      <w:r>
        <w:rPr>
          <w:rFonts w:ascii="Georgia" w:hAnsi="Georgia"/>
        </w:rPr>
        <w:t>ek</w:t>
      </w:r>
      <w:r w:rsidRPr="00783934">
        <w:rPr>
          <w:rFonts w:ascii="Georgia" w:hAnsi="Georgia"/>
        </w:rPr>
        <w:t>re és amelyeket heti gyakorisággal terveznek majd megválaszolni.</w:t>
      </w:r>
    </w:p>
    <w:p w14:paraId="7F7CEF83" w14:textId="77777777" w:rsidR="00783934" w:rsidRPr="00783934" w:rsidRDefault="00783934" w:rsidP="00783934">
      <w:pPr>
        <w:pStyle w:val="NormlWeb"/>
        <w:jc w:val="both"/>
        <w:rPr>
          <w:rFonts w:ascii="Georgia" w:hAnsi="Georgia"/>
        </w:rPr>
      </w:pPr>
      <w:proofErr w:type="spellStart"/>
      <w:r w:rsidRPr="00783934">
        <w:rPr>
          <w:rFonts w:ascii="Georgia" w:hAnsi="Georgia"/>
        </w:rPr>
        <w:t>Ágostházy</w:t>
      </w:r>
      <w:proofErr w:type="spellEnd"/>
      <w:r w:rsidRPr="00783934">
        <w:rPr>
          <w:rFonts w:ascii="Georgia" w:hAnsi="Georgia"/>
        </w:rPr>
        <w:t xml:space="preserve"> Szabolcs a sajtótájékoztatón felvázolta az 2021-2027-es ciklus forrásfelhasználásának főbb kereteit, amelyek az alábbiak:</w:t>
      </w:r>
    </w:p>
    <w:p w14:paraId="76FD7131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 xml:space="preserve">A 7 éves keretköltségvetésből 35,1, a </w:t>
      </w:r>
      <w:proofErr w:type="spellStart"/>
      <w:r w:rsidRPr="00783934">
        <w:rPr>
          <w:rFonts w:ascii="Georgia" w:hAnsi="Georgia"/>
          <w:sz w:val="24"/>
          <w:szCs w:val="24"/>
        </w:rPr>
        <w:t>NextGenerationEU</w:t>
      </w:r>
      <w:proofErr w:type="spellEnd"/>
      <w:r w:rsidRPr="00783934">
        <w:rPr>
          <w:rFonts w:ascii="Georgia" w:hAnsi="Georgia"/>
          <w:sz w:val="24"/>
          <w:szCs w:val="24"/>
        </w:rPr>
        <w:t xml:space="preserve"> nevezetű új keretből pedig várhatóan 16,2 milliárd eurónyi forrásra lesz majd jogosult az ország, azaz hatalmas pénztömegről beszélünk, ami a pénzköltés édes terhét jelenti majd, hiszen 6-7 év alatt kell ennyi pénzt jól felhasználni.</w:t>
      </w:r>
    </w:p>
    <w:p w14:paraId="73EC67B3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 xml:space="preserve">Alapvetően nem változik az intézményszeri struktúra a mostani ciklushoz képest, azért, </w:t>
      </w:r>
      <w:r>
        <w:rPr>
          <w:rFonts w:ascii="Georgia" w:hAnsi="Georgia"/>
          <w:sz w:val="24"/>
          <w:szCs w:val="24"/>
        </w:rPr>
        <w:t>m</w:t>
      </w:r>
      <w:r w:rsidRPr="00783934">
        <w:rPr>
          <w:rFonts w:ascii="Georgia" w:hAnsi="Georgia"/>
          <w:sz w:val="24"/>
          <w:szCs w:val="24"/>
        </w:rPr>
        <w:t>ert ez már egy bizonyított, Brüsszel által auditált rendszer és így lehetőv</w:t>
      </w:r>
      <w:r>
        <w:rPr>
          <w:rFonts w:ascii="Georgia" w:hAnsi="Georgia"/>
          <w:sz w:val="24"/>
          <w:szCs w:val="24"/>
        </w:rPr>
        <w:t>é</w:t>
      </w:r>
      <w:r w:rsidRPr="00783934">
        <w:rPr>
          <w:rFonts w:ascii="Georgia" w:hAnsi="Georgia"/>
          <w:sz w:val="24"/>
          <w:szCs w:val="24"/>
        </w:rPr>
        <w:t xml:space="preserve"> teszi a minél gyorsabb forrásfelhasználást. Így tehát ugyanazok az Iránytó Hatóságok és koordinációs szervezetek maradnak, annyi lesz a különbség, hogy a </w:t>
      </w:r>
      <w:proofErr w:type="spellStart"/>
      <w:r w:rsidRPr="00783934">
        <w:rPr>
          <w:rFonts w:ascii="Georgia" w:hAnsi="Georgia"/>
          <w:sz w:val="24"/>
          <w:szCs w:val="24"/>
        </w:rPr>
        <w:t>NextGenEU</w:t>
      </w:r>
      <w:proofErr w:type="spellEnd"/>
      <w:r w:rsidRPr="00783934">
        <w:rPr>
          <w:rFonts w:ascii="Georgia" w:hAnsi="Georgia"/>
          <w:sz w:val="24"/>
          <w:szCs w:val="24"/>
        </w:rPr>
        <w:t xml:space="preserve"> miatt létrejön egy újabb koordinációs központ, várhatóan a Miniszterelnökségen.</w:t>
      </w:r>
    </w:p>
    <w:p w14:paraId="4F532474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 xml:space="preserve">Mától elérhetővé teszik a palyazat.gov.hu-n az új Partnerségi Megállapodás tervezetét, hogy ezzel elindítsák a társadalmi egyeztetést, ennek keretében várják online is a szakmai hozzászólásokat, illetve terveznek céges </w:t>
      </w:r>
      <w:r w:rsidRPr="00783934">
        <w:rPr>
          <w:rFonts w:ascii="Georgia" w:hAnsi="Georgia"/>
          <w:sz w:val="24"/>
          <w:szCs w:val="24"/>
        </w:rPr>
        <w:lastRenderedPageBreak/>
        <w:t>rendezvényeket roadshowkat is, és várhatóan január végéig tart ez. Ezután március végéig kell benyújtani a végleges anyagot, majd ez alapján az Operatív Programokat várhatóan jövő nyáron hagyja majd jóvá az Európai Bizottság, az első éves előlegkifizetések pedig a jövő év harmadik negyedévében várhatók.</w:t>
      </w:r>
    </w:p>
    <w:p w14:paraId="43AA5BAB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>A fentiek mellett azonban nem vár jövő őszig a kormány az első új uniós pályázatok meghirdetésével, hanem a legelső kiírások már jövő tavasszal kijöhetnek. Az a terv, hogy el</w:t>
      </w:r>
      <w:r>
        <w:rPr>
          <w:rFonts w:ascii="Georgia" w:hAnsi="Georgia"/>
          <w:sz w:val="24"/>
          <w:szCs w:val="24"/>
        </w:rPr>
        <w:t>s</w:t>
      </w:r>
      <w:r w:rsidRPr="00783934">
        <w:rPr>
          <w:rFonts w:ascii="Georgia" w:hAnsi="Georgia"/>
          <w:sz w:val="24"/>
          <w:szCs w:val="24"/>
        </w:rPr>
        <w:t>ősorban a kkv-knak és a családoknak szóló pályázatokkal jöjjenek ki leghamarabb, hogy ezzel is segítsék a szereplőket a vírushelyzet mellett, az állami infrastrukturális jellegű beruházási pályázatokat kicsit időben hátrébb tolják. Ahogy 2014-ben, úgy most is ugyanabból a két Operatív Programból jönnek majd az első pályázati kiírások, csak átnevezik az OP-kat, így tehát a GINOP helyett VIOP nevű (Versenyképességi és Innovációs Operatív Program), valamint a KEHOP helyett a ZIOP nevű programból (Zöld Infrastruktúra Operatív Program).</w:t>
      </w:r>
    </w:p>
    <w:p w14:paraId="798B8DAD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>A következő hónapokban több bejelentés is lesz az új ciklus forrásfelhasználásáról, de azt már most hangsúlyozta az államtitkár, hogy jelentős mértékű egyszerűsítést terveznek a pályázati rendszerben, ami kedvező lesz egyaránt a pályázóknak és az intézményrendszernek is, a lehető leggyorsabb döntéshozatali mechanizmussal biztosítják a forrásokat a gazdasági szereplőknek.</w:t>
      </w:r>
    </w:p>
    <w:p w14:paraId="79C72EE3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>Az új Operatív Programok neveit és a 7 éves cikluson belüli forrásarányait is jelezte az államtitkár: a VIOP súlya 30%-os lesz és fele-fele részben oszlik majd meg vállalkozásfejlesztési és innovációs (KFI) célok között, a ZIOP súlya 19%-os lesz. Utóbbi kapcsán jelezte: a jelenleginél jóval nagyobb mértékben fogják segíteni a gazdaság zöld átállítását és nemcsak az uniós klímavédelmi célokra lőnek, hanem annál többre.</w:t>
      </w:r>
    </w:p>
    <w:p w14:paraId="695EC335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>Mobilitás fejlesztési OP alapvetően az IKOP utóda lesz, 20%-os lesz a súlya a 7 éves keretben, és az IKOP-ban megkezdett projekteket folytatják, zöld átállást célzó projekteket csinálnak belőle (vasút, vidéki úthálózat fejlesztése).</w:t>
      </w:r>
    </w:p>
    <w:p w14:paraId="7373B51F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>A humánfejlesztési OP a szociális, kulturális és oktatási programokat finanszírozza majd, 7%-os lesz a súlya a 7 éves keretből.</w:t>
      </w:r>
    </w:p>
    <w:p w14:paraId="38F8638B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>A korábbi TOP helyett Versenyképes Magyarország Operatív Program lesz (VMOP), aminek a súlya 13%-ról 20%-ra nő és itt az a cél, hogy a területi önkormányzatokat fogják bevonni az egyeztetésbe, illetve a végrehajtásba (feltehetően a megyei önkormányzatokat, nem a települések önkormányzatait).</w:t>
      </w:r>
    </w:p>
    <w:p w14:paraId="2C0F99F3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>A digitális megújulás Operatív Program a jelenlegi struktúrától eltérően nem annyira a kormányzati szervek digitális átállását finanszírozza majd, hanem az állami szolgáltatások piac és családi felhasználók felé való megteremtését, javítását. Az a cél, hogy ezeket a szolgáltatásokat a lehető legnagyobb mértékben hozzáférhetővé tegyék az embereknek.</w:t>
      </w:r>
    </w:p>
    <w:p w14:paraId="6D91B992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 xml:space="preserve">A legkisebb keretösszegű Program a magyar </w:t>
      </w:r>
      <w:proofErr w:type="spellStart"/>
      <w:r w:rsidRPr="00783934">
        <w:rPr>
          <w:rFonts w:ascii="Georgia" w:hAnsi="Georgia"/>
          <w:sz w:val="24"/>
          <w:szCs w:val="24"/>
        </w:rPr>
        <w:t>akvakultúra</w:t>
      </w:r>
      <w:proofErr w:type="spellEnd"/>
      <w:r w:rsidRPr="00783934">
        <w:rPr>
          <w:rFonts w:ascii="Georgia" w:hAnsi="Georgia"/>
          <w:sz w:val="24"/>
          <w:szCs w:val="24"/>
        </w:rPr>
        <w:t xml:space="preserve"> fejlesztését támogatja.</w:t>
      </w:r>
    </w:p>
    <w:p w14:paraId="0A88FC05" w14:textId="77777777" w:rsidR="00783934" w:rsidRPr="00783934" w:rsidRDefault="00783934" w:rsidP="007839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783934">
        <w:rPr>
          <w:rFonts w:ascii="Georgia" w:hAnsi="Georgia"/>
          <w:sz w:val="24"/>
          <w:szCs w:val="24"/>
        </w:rPr>
        <w:t xml:space="preserve">A </w:t>
      </w:r>
      <w:proofErr w:type="spellStart"/>
      <w:r w:rsidRPr="00783934">
        <w:rPr>
          <w:rFonts w:ascii="Georgia" w:hAnsi="Georgia"/>
          <w:sz w:val="24"/>
          <w:szCs w:val="24"/>
        </w:rPr>
        <w:t>NextGenerationEU</w:t>
      </w:r>
      <w:proofErr w:type="spellEnd"/>
      <w:r w:rsidRPr="00783934">
        <w:rPr>
          <w:rFonts w:ascii="Georgia" w:hAnsi="Georgia"/>
          <w:sz w:val="24"/>
          <w:szCs w:val="24"/>
        </w:rPr>
        <w:t>-n beüli legnagyobb forrástömeg felhasználásáról (RRF, nemzeti reformprogram) már zajlanak az egyeztetések a Bizottsággal, várhatóan 2 héten belül ezt is benyújtja a kormány Brüsszelnek és ekkor azt az anyagot is kiteszi társadalmi egyeztetésre. Az anyagban 9 fejlesztési terület lesz.</w:t>
      </w:r>
    </w:p>
    <w:p w14:paraId="44390789" w14:textId="77777777" w:rsidR="00783934" w:rsidRPr="00783934" w:rsidRDefault="00783934" w:rsidP="00783934">
      <w:pPr>
        <w:pStyle w:val="NormlWeb"/>
        <w:jc w:val="both"/>
        <w:rPr>
          <w:rFonts w:ascii="Georgia" w:hAnsi="Georgia"/>
        </w:rPr>
      </w:pPr>
      <w:r w:rsidRPr="00783934">
        <w:rPr>
          <w:rFonts w:ascii="Georgia" w:hAnsi="Georgia"/>
        </w:rPr>
        <w:t xml:space="preserve">A 2021-2027-es keretköltségvetést és a </w:t>
      </w:r>
      <w:proofErr w:type="spellStart"/>
      <w:r w:rsidRPr="00783934">
        <w:rPr>
          <w:rFonts w:ascii="Georgia" w:hAnsi="Georgia"/>
        </w:rPr>
        <w:t>NextGenerationEU</w:t>
      </w:r>
      <w:proofErr w:type="spellEnd"/>
      <w:r w:rsidRPr="00783934">
        <w:rPr>
          <w:rFonts w:ascii="Georgia" w:hAnsi="Georgia"/>
        </w:rPr>
        <w:t>-t is 350-es euró/forint árfolyam mellett tervezik.</w:t>
      </w:r>
    </w:p>
    <w:p w14:paraId="0C58465F" w14:textId="77777777" w:rsidR="00783934" w:rsidRPr="00783934" w:rsidRDefault="00783934" w:rsidP="00783934">
      <w:pPr>
        <w:pStyle w:val="NormlWeb"/>
        <w:rPr>
          <w:rFonts w:ascii="Georgia" w:hAnsi="Georgia"/>
          <w:sz w:val="20"/>
          <w:szCs w:val="20"/>
        </w:rPr>
      </w:pPr>
      <w:r w:rsidRPr="00783934">
        <w:rPr>
          <w:rStyle w:val="Kiemels"/>
          <w:rFonts w:ascii="Georgia" w:hAnsi="Georgia"/>
          <w:sz w:val="20"/>
          <w:szCs w:val="20"/>
        </w:rPr>
        <w:t>Forrás: portfolio.hu</w:t>
      </w:r>
    </w:p>
    <w:p w14:paraId="31907285" w14:textId="77777777" w:rsidR="001D7570" w:rsidRPr="004D1790" w:rsidRDefault="00E5503C" w:rsidP="00373D91">
      <w:pPr>
        <w:spacing w:before="100" w:beforeAutospacing="1" w:after="0" w:line="240" w:lineRule="auto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>
        <w:rPr>
          <w:rFonts w:ascii="Georgia" w:hAnsi="Georgia"/>
          <w:sz w:val="28"/>
          <w:szCs w:val="28"/>
        </w:rPr>
        <w:lastRenderedPageBreak/>
        <w:pict w14:anchorId="587DCC74">
          <v:rect id="_x0000_i1028" style="width:0;height:1.5pt" o:hralign="center" o:hrstd="t" o:hr="t" fillcolor="#a0a0a0" stroked="f"/>
        </w:pict>
      </w:r>
    </w:p>
    <w:p w14:paraId="0E1DCCEA" w14:textId="1A83B74F" w:rsidR="00C53690" w:rsidRPr="00C53690" w:rsidRDefault="00C53690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C53690">
        <w:rPr>
          <w:rFonts w:ascii="Georgia" w:hAnsi="Georgia"/>
          <w:b/>
          <w:sz w:val="24"/>
          <w:szCs w:val="24"/>
        </w:rPr>
        <w:t>Ágazati bértámogatási program</w:t>
      </w:r>
    </w:p>
    <w:p w14:paraId="64E9F4CB" w14:textId="625FBE8B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kormány legújabb intézkedéseként meghosszabbítja az Ágazati bértámogatási programot, továbbá a támogatást kérelmezhető munkáltatói kört kibővíti a 19.-24., továbbá a 25. sor szerinti főtevékenységet végzőkkel. A korlátozások miatt nehéz helyzetbe került vállalkozások, azaz a vendéglátás, szabadidős tevékenység szolgáltatást nyújtó munkaadók részére a munkaviszonyban foglalkoztatott személy bruttó munkabére 50 százalékának megfelelő összegű támogatás nyújtható, legfeljebb bruttó 241 500 Ft-ig, amennyiben</w:t>
      </w:r>
    </w:p>
    <w:p w14:paraId="7E61018F" w14:textId="77777777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a) a munkaadó a munkavállaló részére munkabért megfizeti és</w:t>
      </w:r>
    </w:p>
    <w:p w14:paraId="6A85C7C7" w14:textId="77777777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b) a munkaadó vállalja, hogy február 28. napjáig a munkaviszonyt felmondással vagy közös megegyezéssel nem szünteti meg.</w:t>
      </w:r>
    </w:p>
    <w:p w14:paraId="577FEED6" w14:textId="77777777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Tényleges főtevékenységnek azt a tevékenységet kell érteni, amelyből a kifizetőnek, kisvállalati adóalanynak 2020. november 11. napját megelőző hat hónapban a legtöbb bevétele, de legalább bevételének 30%-a származott.</w:t>
      </w:r>
    </w:p>
    <w:p w14:paraId="61FA7762" w14:textId="30478CB1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Szálláshely-szolgáltatás főtevékenységgel rendelkező vállalkozások (TEÁOR 5510, TEÁOR 5520, TEÁOR 5530, TEÁOR 5590) esetén</w:t>
      </w:r>
      <w:r w:rsidR="00C53690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kérelem 2020. december 10. napjától nyújtható be 2021. február 8-ig, a támogatás 2020. december és 2021. január hónapokra igényelhető a 2020. december 9. napján érvényes munkaszerződésben szereplő bruttó munkabér alapján.</w:t>
      </w:r>
    </w:p>
    <w:p w14:paraId="60C2DD2A" w14:textId="77777777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Minden más fent felsorolt főtevékenység esetén kérelem 2020. november 11. napjától nyújtható be 2021. február 8-ig, a támogatás 2020. november, 2020. december és 2021. január hónapokra igényelhető a 2020. november 10. napján érvényes munkaszerződésben szereplő bruttó munkabér alapján.</w:t>
      </w:r>
    </w:p>
    <w:p w14:paraId="2EAB8A0C" w14:textId="77777777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Minden támogatási kérelem a támogatással érintett munkavállaló foglalkoztatási helye szerinti - amely lehet a munkáltató székhelye, illetve telephelye szerinti - fővárosi és megyei kormányhivatalhoz nyújtható be. Ha a munkavállaló foglalkoztatására több foglalkoztatási helyen kerül sor, a támogatás iránti kérelmet a munkaadó választása szerinti foglalkoztatási helynek (ami lehet a munkaadó székhelyén vagy telephelyén) megfelelő illetékes kormányhivatalnál kell benyújtani.</w:t>
      </w:r>
    </w:p>
    <w:p w14:paraId="05DBB685" w14:textId="4A21231C" w:rsidR="002F6782" w:rsidRPr="002F6782" w:rsidRDefault="002F6782" w:rsidP="002F678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támogatás további részleteit a </w:t>
      </w:r>
      <w:hyperlink r:id="rId11" w:history="1">
        <w:r w:rsidRPr="002F6782">
          <w:rPr>
            <w:rStyle w:val="Hiperhivatkozs"/>
            <w:rFonts w:ascii="Georgia" w:eastAsia="Times New Roman" w:hAnsi="Georgia" w:cs="Times New Roman"/>
            <w:sz w:val="24"/>
            <w:szCs w:val="24"/>
            <w:lang w:eastAsia="hu-HU"/>
          </w:rPr>
          <w:t>https://nfsz.munka.hu/cikk/1294/Agazati_bertamogatasi_program</w:t>
        </w:r>
      </w:hyperlink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oldalon </w:t>
      </w:r>
      <w:r w:rsidRPr="002F6782">
        <w:rPr>
          <w:rFonts w:ascii="Georgia" w:eastAsia="Times New Roman" w:hAnsi="Georgia" w:cs="Times New Roman"/>
          <w:sz w:val="24"/>
          <w:szCs w:val="24"/>
          <w:lang w:eastAsia="hu-HU"/>
        </w:rPr>
        <w:t>olvashatja.</w:t>
      </w:r>
    </w:p>
    <w:p w14:paraId="14EBB20B" w14:textId="6A664323" w:rsidR="002F6782" w:rsidRPr="00783934" w:rsidRDefault="002F6782" w:rsidP="002F6782">
      <w:pPr>
        <w:pStyle w:val="NormlWeb"/>
        <w:rPr>
          <w:rFonts w:ascii="Georgia" w:hAnsi="Georgia"/>
          <w:sz w:val="20"/>
          <w:szCs w:val="20"/>
        </w:rPr>
      </w:pPr>
      <w:r w:rsidRPr="00783934">
        <w:rPr>
          <w:rStyle w:val="Kiemels"/>
          <w:rFonts w:ascii="Georgia" w:hAnsi="Georgia"/>
          <w:sz w:val="20"/>
          <w:szCs w:val="20"/>
        </w:rPr>
        <w:t xml:space="preserve">Forrás: </w:t>
      </w:r>
      <w:r>
        <w:rPr>
          <w:rStyle w:val="Kiemels"/>
          <w:rFonts w:ascii="Georgia" w:hAnsi="Georgia"/>
          <w:sz w:val="20"/>
          <w:szCs w:val="20"/>
        </w:rPr>
        <w:t>nfsz.munka.hu</w:t>
      </w:r>
    </w:p>
    <w:p w14:paraId="7EC1A1F5" w14:textId="77777777" w:rsidR="002F6782" w:rsidRPr="004D1790" w:rsidRDefault="002F6782" w:rsidP="002F6782">
      <w:pPr>
        <w:spacing w:before="100" w:beforeAutospacing="1" w:after="0" w:line="240" w:lineRule="auto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>
        <w:rPr>
          <w:rFonts w:ascii="Georgia" w:hAnsi="Georgia"/>
          <w:sz w:val="28"/>
          <w:szCs w:val="28"/>
        </w:rPr>
        <w:pict w14:anchorId="256DC23F">
          <v:rect id="_x0000_i1037" style="width:0;height:1.5pt" o:hralign="center" o:hrstd="t" o:hr="t" fillcolor="#a0a0a0" stroked="f"/>
        </w:pict>
      </w:r>
    </w:p>
    <w:p w14:paraId="0D862126" w14:textId="54BF457F" w:rsidR="002A623D" w:rsidRDefault="002A623D" w:rsidP="002A623D">
      <w:pPr>
        <w:spacing w:line="240" w:lineRule="auto"/>
        <w:rPr>
          <w:rFonts w:ascii="Georgia" w:hAnsi="Georgia"/>
          <w:sz w:val="20"/>
          <w:szCs w:val="20"/>
        </w:rPr>
      </w:pPr>
    </w:p>
    <w:p w14:paraId="48D9ECC2" w14:textId="6B5C9D39" w:rsidR="0049679A" w:rsidRDefault="0049679A" w:rsidP="002A623D">
      <w:pPr>
        <w:spacing w:line="240" w:lineRule="auto"/>
        <w:rPr>
          <w:rFonts w:ascii="Georgia" w:hAnsi="Georgia"/>
          <w:sz w:val="20"/>
          <w:szCs w:val="20"/>
        </w:rPr>
      </w:pPr>
    </w:p>
    <w:p w14:paraId="5B08903D" w14:textId="77777777" w:rsidR="0049679A" w:rsidRPr="004D1790" w:rsidRDefault="0049679A" w:rsidP="002A623D">
      <w:pPr>
        <w:spacing w:line="240" w:lineRule="auto"/>
        <w:rPr>
          <w:rFonts w:ascii="Georgia" w:hAnsi="Georgia"/>
          <w:sz w:val="20"/>
          <w:szCs w:val="20"/>
        </w:rPr>
      </w:pPr>
    </w:p>
    <w:p w14:paraId="2C7DBCCB" w14:textId="77777777" w:rsidR="00F7675D" w:rsidRPr="00F7675D" w:rsidRDefault="00F7675D" w:rsidP="00F7675D">
      <w:pPr>
        <w:pStyle w:val="NormlWeb"/>
        <w:jc w:val="both"/>
        <w:rPr>
          <w:rFonts w:ascii="Georgia" w:hAnsi="Georgia"/>
        </w:rPr>
      </w:pPr>
      <w:r w:rsidRPr="00F7675D">
        <w:rPr>
          <w:rStyle w:val="Kiemels2"/>
          <w:rFonts w:ascii="Georgia" w:hAnsi="Georgia"/>
        </w:rPr>
        <w:lastRenderedPageBreak/>
        <w:t xml:space="preserve">Újabb 5 milliárd forint munkásszállások kialakítására </w:t>
      </w:r>
    </w:p>
    <w:p w14:paraId="6EC086CB" w14:textId="77777777" w:rsidR="00F7675D" w:rsidRPr="00F7675D" w:rsidRDefault="00F7675D" w:rsidP="00F7675D">
      <w:pPr>
        <w:pStyle w:val="NormlWeb"/>
        <w:jc w:val="both"/>
        <w:rPr>
          <w:rFonts w:ascii="Georgia" w:hAnsi="Georgia"/>
        </w:rPr>
      </w:pPr>
      <w:r w:rsidRPr="00F7675D">
        <w:rPr>
          <w:rFonts w:ascii="Georgia" w:hAnsi="Georgia"/>
        </w:rPr>
        <w:t>November elejétől immár ötödik alkalommal lehet pályázni a Munkásszállások kialakítása központi munkaerő-piaci program forrásaira. Az Innovációs és Technológiai Minisztérium által a Gazdaságvédelmi Foglalkoztatási Alap 2021. évi kerete terhére biztosított keretösszeg ezúttal 5 milliárd forint. A munkavállalók mobilitását is nagyban segítő program legújabb kiírása szerint helyi önkormányzatok, önkormányzati társulások és gazdasági társaságok 2020. november 2-től 2021. március végéig nyújthatnak be támogatási igényt az illetékes fővárosi, megyei kormányhivatalokhoz. Támogatás a legalább 80, de legfeljebb 200 férőhelyes munkásszállás építéséhez vagy felújításához kérhető.</w:t>
      </w:r>
    </w:p>
    <w:p w14:paraId="6B000BC9" w14:textId="77777777" w:rsidR="00F7675D" w:rsidRPr="00F7675D" w:rsidRDefault="00F7675D" w:rsidP="00F7675D">
      <w:pPr>
        <w:pStyle w:val="NormlWeb"/>
        <w:jc w:val="both"/>
        <w:rPr>
          <w:rFonts w:ascii="Georgia" w:hAnsi="Georgia"/>
        </w:rPr>
      </w:pPr>
      <w:r w:rsidRPr="00F7675D">
        <w:rPr>
          <w:rFonts w:ascii="Georgia" w:hAnsi="Georgia"/>
        </w:rPr>
        <w:t>Az ötödik kiírással életbe lépő változás, hogy a támogatás segítségével legfeljebb 200 férőhelyes munkásszállás hozható létre, és módosulnak a támogatás igénybevételével létesíthető munkásszállás minimális felszereltségére, szolgáltatásaira vonatkozóan meghatározott előírások is, ami komfortosabb szálláshelyek megvalósítását teszi lehetővé. A helyi önkormányzatok, helyi önkormányzati társulások és az ezek 100%-os tulajdonában álló gazdasági társaságok a helyi infrastruktúra fejlesztéséhez nyújtott beruházási támogatásként, 80 százalékos támogatásintenzitás mellett, míg a magántulajdonú gazdasági társaságok regionális beruházási támogatásként juthatnak forráshoz a programban.</w:t>
      </w:r>
    </w:p>
    <w:p w14:paraId="7BD1098A" w14:textId="77777777" w:rsidR="00F7675D" w:rsidRPr="00F7675D" w:rsidRDefault="00F7675D" w:rsidP="00F7675D">
      <w:pPr>
        <w:pStyle w:val="NormlWeb"/>
        <w:jc w:val="both"/>
        <w:rPr>
          <w:rFonts w:ascii="Georgia" w:hAnsi="Georgia"/>
        </w:rPr>
      </w:pPr>
      <w:r w:rsidRPr="00F7675D">
        <w:rPr>
          <w:rFonts w:ascii="Georgia" w:hAnsi="Georgia"/>
        </w:rPr>
        <w:t>A gazdasági társaságok ennek megfelelően az Észak-Magyarország, az Észak-Alföld, a Dél-Alföld és a Dél-Dunántúl régiókban 50-70 százalékos, a Közép-Dunántúl régióban 35-55 százalékos, a Nyugat-Dunántúl régióban 25-45 százalékos intenzitású támogatásban részesülhetnek. A gazdasági társaságok részére nyújtott támogatás - az uniós szabályokkal összhangban - Budapesten nem, Pest megyében pedig csak korlátozottan érhető el. Az építési költségekhez vissza nem térítendő támogatás, a beruházás célját szolgáló új tárgyi eszközök beszerzéséhez pedig visszatérítendő támogatás nyújtható. A támogatási feltételeket és az igényléshez benyújtandó dokumentumokat a csatolmányok tartalmazzák.</w:t>
      </w:r>
    </w:p>
    <w:p w14:paraId="511FE119" w14:textId="77777777" w:rsidR="00DD28AE" w:rsidRPr="00783934" w:rsidRDefault="00DD28AE" w:rsidP="00DD28AE">
      <w:pPr>
        <w:pStyle w:val="NormlWeb"/>
        <w:rPr>
          <w:rFonts w:ascii="Georgia" w:hAnsi="Georgia"/>
          <w:sz w:val="20"/>
          <w:szCs w:val="20"/>
        </w:rPr>
      </w:pPr>
      <w:r w:rsidRPr="00783934">
        <w:rPr>
          <w:rStyle w:val="Kiemels"/>
          <w:rFonts w:ascii="Georgia" w:hAnsi="Georgia"/>
          <w:sz w:val="20"/>
          <w:szCs w:val="20"/>
        </w:rPr>
        <w:t xml:space="preserve">Forrás: </w:t>
      </w:r>
      <w:r>
        <w:rPr>
          <w:rStyle w:val="Kiemels"/>
          <w:rFonts w:ascii="Georgia" w:hAnsi="Georgia"/>
          <w:sz w:val="20"/>
          <w:szCs w:val="20"/>
        </w:rPr>
        <w:t>nfsz.munka.hu</w:t>
      </w:r>
    </w:p>
    <w:p w14:paraId="4F0B6AE6" w14:textId="77777777" w:rsidR="00DD28AE" w:rsidRPr="004D1790" w:rsidRDefault="00DD28AE" w:rsidP="00DD28AE">
      <w:pPr>
        <w:spacing w:before="100" w:beforeAutospacing="1" w:after="0" w:line="240" w:lineRule="auto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>
        <w:rPr>
          <w:rFonts w:ascii="Georgia" w:hAnsi="Georgia"/>
          <w:sz w:val="28"/>
          <w:szCs w:val="28"/>
        </w:rPr>
        <w:pict w14:anchorId="6337074C">
          <v:rect id="_x0000_i1038" style="width:0;height:1.5pt" o:hralign="center" o:hrstd="t" o:hr="t" fillcolor="#a0a0a0" stroked="f"/>
        </w:pict>
      </w:r>
    </w:p>
    <w:p w14:paraId="16F73DD6" w14:textId="77777777" w:rsidR="00C53690" w:rsidRDefault="00C53690" w:rsidP="005D3119">
      <w:pPr>
        <w:rPr>
          <w:rFonts w:ascii="Georgia" w:hAnsi="Georgia"/>
          <w:b/>
          <w:sz w:val="24"/>
          <w:szCs w:val="24"/>
        </w:rPr>
      </w:pPr>
    </w:p>
    <w:p w14:paraId="39E8688B" w14:textId="7D0DD6D2" w:rsidR="005D3119" w:rsidRPr="004D1790" w:rsidRDefault="005D3119" w:rsidP="005D3119">
      <w:pPr>
        <w:rPr>
          <w:rFonts w:ascii="Georgia" w:hAnsi="Georgia"/>
          <w:b/>
          <w:sz w:val="24"/>
          <w:szCs w:val="24"/>
        </w:rPr>
      </w:pPr>
      <w:r w:rsidRPr="004D1790">
        <w:rPr>
          <w:rFonts w:ascii="Georgia" w:hAnsi="Georgia"/>
          <w:b/>
          <w:sz w:val="24"/>
          <w:szCs w:val="24"/>
        </w:rPr>
        <w:t xml:space="preserve">Irányító Csoport ülések </w:t>
      </w:r>
    </w:p>
    <w:p w14:paraId="23FF62DB" w14:textId="33C69476" w:rsidR="005D3119" w:rsidRPr="004D1790" w:rsidRDefault="005D3119" w:rsidP="005D3119">
      <w:pPr>
        <w:jc w:val="both"/>
        <w:rPr>
          <w:rFonts w:ascii="Georgia" w:hAnsi="Georgia"/>
          <w:sz w:val="24"/>
          <w:szCs w:val="24"/>
        </w:rPr>
      </w:pPr>
      <w:r w:rsidRPr="004D1790">
        <w:rPr>
          <w:rFonts w:ascii="Georgia" w:hAnsi="Georgia"/>
          <w:sz w:val="24"/>
          <w:szCs w:val="24"/>
        </w:rPr>
        <w:t>A Paktumszer</w:t>
      </w:r>
      <w:r w:rsidR="00F04C52" w:rsidRPr="004D1790">
        <w:rPr>
          <w:rFonts w:ascii="Georgia" w:hAnsi="Georgia"/>
          <w:sz w:val="24"/>
          <w:szCs w:val="24"/>
        </w:rPr>
        <w:t xml:space="preserve">vezet Irányító csoportja a </w:t>
      </w:r>
      <w:r w:rsidR="00C53690">
        <w:rPr>
          <w:rFonts w:ascii="Georgia" w:hAnsi="Georgia"/>
          <w:sz w:val="24"/>
          <w:szCs w:val="24"/>
        </w:rPr>
        <w:t>negyedik</w:t>
      </w:r>
      <w:r w:rsidRPr="004D1790">
        <w:rPr>
          <w:rFonts w:ascii="Georgia" w:hAnsi="Georgia"/>
          <w:sz w:val="24"/>
          <w:szCs w:val="24"/>
        </w:rPr>
        <w:t xml:space="preserve"> negyedévben </w:t>
      </w:r>
      <w:r w:rsidR="00F04C52" w:rsidRPr="004D1790">
        <w:rPr>
          <w:rFonts w:ascii="Georgia" w:hAnsi="Georgia"/>
          <w:sz w:val="24"/>
          <w:szCs w:val="24"/>
        </w:rPr>
        <w:t>2020.</w:t>
      </w:r>
      <w:r w:rsidR="00DD1D14">
        <w:rPr>
          <w:rFonts w:ascii="Georgia" w:hAnsi="Georgia"/>
          <w:sz w:val="24"/>
          <w:szCs w:val="24"/>
        </w:rPr>
        <w:t>1</w:t>
      </w:r>
      <w:r w:rsidR="00F04C52" w:rsidRPr="004D1790">
        <w:rPr>
          <w:rFonts w:ascii="Georgia" w:hAnsi="Georgia"/>
          <w:sz w:val="24"/>
          <w:szCs w:val="24"/>
        </w:rPr>
        <w:t>0.</w:t>
      </w:r>
      <w:r w:rsidR="00DD1D14">
        <w:rPr>
          <w:rFonts w:ascii="Georgia" w:hAnsi="Georgia"/>
          <w:sz w:val="24"/>
          <w:szCs w:val="24"/>
        </w:rPr>
        <w:t>15</w:t>
      </w:r>
      <w:r w:rsidR="00F04C52" w:rsidRPr="004D1790">
        <w:rPr>
          <w:rFonts w:ascii="Georgia" w:hAnsi="Georgia"/>
          <w:sz w:val="24"/>
          <w:szCs w:val="24"/>
        </w:rPr>
        <w:t>-</w:t>
      </w:r>
      <w:r w:rsidR="00DD1D14">
        <w:rPr>
          <w:rFonts w:ascii="Georgia" w:hAnsi="Georgia"/>
          <w:sz w:val="24"/>
          <w:szCs w:val="24"/>
        </w:rPr>
        <w:t>é</w:t>
      </w:r>
      <w:r w:rsidRPr="004D1790">
        <w:rPr>
          <w:rFonts w:ascii="Georgia" w:hAnsi="Georgia"/>
          <w:sz w:val="24"/>
          <w:szCs w:val="24"/>
        </w:rPr>
        <w:t>n</w:t>
      </w:r>
      <w:r w:rsidR="00F04C52" w:rsidRPr="004D1790">
        <w:rPr>
          <w:rFonts w:ascii="Georgia" w:hAnsi="Georgia"/>
          <w:sz w:val="24"/>
          <w:szCs w:val="24"/>
        </w:rPr>
        <w:t xml:space="preserve"> </w:t>
      </w:r>
      <w:r w:rsidR="00DD1D14">
        <w:rPr>
          <w:rFonts w:ascii="Georgia" w:hAnsi="Georgia"/>
          <w:sz w:val="24"/>
          <w:szCs w:val="24"/>
        </w:rPr>
        <w:t>112</w:t>
      </w:r>
      <w:r w:rsidR="00F04C52" w:rsidRPr="004D1790">
        <w:rPr>
          <w:rFonts w:ascii="Georgia" w:hAnsi="Georgia"/>
          <w:sz w:val="24"/>
          <w:szCs w:val="24"/>
        </w:rPr>
        <w:t xml:space="preserve"> munkáltató esetében </w:t>
      </w:r>
      <w:r w:rsidR="00DD1D14">
        <w:rPr>
          <w:rFonts w:ascii="Georgia" w:hAnsi="Georgia"/>
          <w:sz w:val="24"/>
          <w:szCs w:val="24"/>
        </w:rPr>
        <w:t>157</w:t>
      </w:r>
      <w:r w:rsidRPr="004D1790">
        <w:rPr>
          <w:rFonts w:ascii="Georgia" w:hAnsi="Georgia"/>
          <w:sz w:val="24"/>
          <w:szCs w:val="24"/>
        </w:rPr>
        <w:t xml:space="preserve"> fő</w:t>
      </w:r>
      <w:r w:rsidR="00F04C52" w:rsidRPr="004D1790">
        <w:rPr>
          <w:rFonts w:ascii="Georgia" w:hAnsi="Georgia"/>
          <w:sz w:val="24"/>
          <w:szCs w:val="24"/>
        </w:rPr>
        <w:t>, 2020.</w:t>
      </w:r>
      <w:r w:rsidR="00DD1D14">
        <w:rPr>
          <w:rFonts w:ascii="Georgia" w:hAnsi="Georgia"/>
          <w:sz w:val="24"/>
          <w:szCs w:val="24"/>
        </w:rPr>
        <w:t>11</w:t>
      </w:r>
      <w:r w:rsidR="00F04C52" w:rsidRPr="004D1790">
        <w:rPr>
          <w:rFonts w:ascii="Georgia" w:hAnsi="Georgia"/>
          <w:sz w:val="24"/>
          <w:szCs w:val="24"/>
        </w:rPr>
        <w:t>.2</w:t>
      </w:r>
      <w:r w:rsidR="00DD1D14">
        <w:rPr>
          <w:rFonts w:ascii="Georgia" w:hAnsi="Georgia"/>
          <w:sz w:val="24"/>
          <w:szCs w:val="24"/>
        </w:rPr>
        <w:t>5</w:t>
      </w:r>
      <w:r w:rsidR="00F04C52" w:rsidRPr="004D1790">
        <w:rPr>
          <w:rFonts w:ascii="Georgia" w:hAnsi="Georgia"/>
          <w:sz w:val="24"/>
          <w:szCs w:val="24"/>
        </w:rPr>
        <w:t>-</w:t>
      </w:r>
      <w:r w:rsidR="00DD1D14">
        <w:rPr>
          <w:rFonts w:ascii="Georgia" w:hAnsi="Georgia"/>
          <w:sz w:val="24"/>
          <w:szCs w:val="24"/>
        </w:rPr>
        <w:t>é</w:t>
      </w:r>
      <w:r w:rsidR="00F04C52" w:rsidRPr="004D1790">
        <w:rPr>
          <w:rFonts w:ascii="Georgia" w:hAnsi="Georgia"/>
          <w:sz w:val="24"/>
          <w:szCs w:val="24"/>
        </w:rPr>
        <w:t xml:space="preserve">n </w:t>
      </w:r>
      <w:r w:rsidR="00DD1D14">
        <w:rPr>
          <w:rFonts w:ascii="Georgia" w:hAnsi="Georgia"/>
          <w:sz w:val="24"/>
          <w:szCs w:val="24"/>
        </w:rPr>
        <w:t>95</w:t>
      </w:r>
      <w:r w:rsidR="00F04C52" w:rsidRPr="004D1790">
        <w:rPr>
          <w:rFonts w:ascii="Georgia" w:hAnsi="Georgia"/>
          <w:sz w:val="24"/>
          <w:szCs w:val="24"/>
        </w:rPr>
        <w:t xml:space="preserve"> munkáltató esetében </w:t>
      </w:r>
      <w:r w:rsidR="00DD1D14">
        <w:rPr>
          <w:rFonts w:ascii="Georgia" w:hAnsi="Georgia"/>
          <w:sz w:val="24"/>
          <w:szCs w:val="24"/>
        </w:rPr>
        <w:t>119</w:t>
      </w:r>
      <w:r w:rsidRPr="004D1790">
        <w:rPr>
          <w:rFonts w:ascii="Georgia" w:hAnsi="Georgia"/>
          <w:sz w:val="24"/>
          <w:szCs w:val="24"/>
        </w:rPr>
        <w:t xml:space="preserve"> fő</w:t>
      </w:r>
      <w:r w:rsidR="00DD1D14">
        <w:rPr>
          <w:rFonts w:ascii="Georgia" w:hAnsi="Georgia"/>
          <w:sz w:val="24"/>
          <w:szCs w:val="24"/>
        </w:rPr>
        <w:t xml:space="preserve"> </w:t>
      </w:r>
      <w:r w:rsidRPr="004D1790">
        <w:rPr>
          <w:rFonts w:ascii="Georgia" w:hAnsi="Georgia"/>
          <w:sz w:val="24"/>
          <w:szCs w:val="24"/>
        </w:rPr>
        <w:t>álláskereső foglalkoztatás</w:t>
      </w:r>
      <w:r w:rsidR="00DD1D14">
        <w:rPr>
          <w:rFonts w:ascii="Georgia" w:hAnsi="Georgia"/>
          <w:sz w:val="24"/>
          <w:szCs w:val="24"/>
        </w:rPr>
        <w:t xml:space="preserve">i szándékát bírálta el. Az ülésék során </w:t>
      </w:r>
      <w:r w:rsidR="00DD1D14" w:rsidRPr="00DD1D14">
        <w:rPr>
          <w:rFonts w:ascii="Georgia" w:hAnsi="Georgia"/>
          <w:b/>
          <w:sz w:val="24"/>
          <w:szCs w:val="24"/>
        </w:rPr>
        <w:t>ö</w:t>
      </w:r>
      <w:r w:rsidR="002E24B7" w:rsidRPr="004D1790">
        <w:rPr>
          <w:rFonts w:ascii="Georgia" w:hAnsi="Georgia"/>
          <w:b/>
          <w:sz w:val="24"/>
          <w:szCs w:val="24"/>
        </w:rPr>
        <w:t xml:space="preserve">sszesen </w:t>
      </w:r>
      <w:r w:rsidR="0049679A">
        <w:rPr>
          <w:rFonts w:ascii="Georgia" w:hAnsi="Georgia"/>
          <w:b/>
          <w:sz w:val="24"/>
          <w:szCs w:val="24"/>
        </w:rPr>
        <w:t>14</w:t>
      </w:r>
      <w:r w:rsidR="003F4075">
        <w:rPr>
          <w:rFonts w:ascii="Georgia" w:hAnsi="Georgia"/>
          <w:b/>
          <w:sz w:val="24"/>
          <w:szCs w:val="24"/>
        </w:rPr>
        <w:t>7</w:t>
      </w:r>
      <w:r w:rsidR="002E24B7" w:rsidRPr="004D1790">
        <w:rPr>
          <w:rFonts w:ascii="Georgia" w:hAnsi="Georgia"/>
          <w:b/>
          <w:sz w:val="24"/>
          <w:szCs w:val="24"/>
        </w:rPr>
        <w:t xml:space="preserve"> munkáltató és </w:t>
      </w:r>
      <w:r w:rsidR="0049679A">
        <w:rPr>
          <w:rFonts w:ascii="Georgia" w:hAnsi="Georgia"/>
          <w:b/>
          <w:sz w:val="24"/>
          <w:szCs w:val="24"/>
        </w:rPr>
        <w:t>1</w:t>
      </w:r>
      <w:r w:rsidR="00656DF3">
        <w:rPr>
          <w:rFonts w:ascii="Georgia" w:hAnsi="Georgia"/>
          <w:b/>
          <w:sz w:val="24"/>
          <w:szCs w:val="24"/>
        </w:rPr>
        <w:t>86</w:t>
      </w:r>
      <w:bookmarkStart w:id="0" w:name="_GoBack"/>
      <w:bookmarkEnd w:id="0"/>
      <w:r w:rsidR="002E24B7" w:rsidRPr="004D1790">
        <w:rPr>
          <w:rFonts w:ascii="Georgia" w:hAnsi="Georgia"/>
          <w:b/>
          <w:sz w:val="24"/>
          <w:szCs w:val="24"/>
        </w:rPr>
        <w:t xml:space="preserve"> munkavállaló</w:t>
      </w:r>
      <w:r w:rsidR="004876B2" w:rsidRPr="004D1790">
        <w:rPr>
          <w:rFonts w:ascii="Georgia" w:hAnsi="Georgia"/>
          <w:b/>
          <w:sz w:val="24"/>
          <w:szCs w:val="24"/>
        </w:rPr>
        <w:t xml:space="preserve"> esetében hozott pozitív döntést</w:t>
      </w:r>
      <w:r w:rsidR="002E24B7" w:rsidRPr="004D1790">
        <w:rPr>
          <w:rFonts w:ascii="Georgia" w:hAnsi="Georgia"/>
          <w:b/>
          <w:sz w:val="24"/>
          <w:szCs w:val="24"/>
        </w:rPr>
        <w:t>.</w:t>
      </w:r>
      <w:r w:rsidR="002E24B7" w:rsidRPr="004D1790">
        <w:rPr>
          <w:rFonts w:ascii="Georgia" w:hAnsi="Georgia"/>
          <w:sz w:val="24"/>
          <w:szCs w:val="24"/>
        </w:rPr>
        <w:t xml:space="preserve"> </w:t>
      </w:r>
    </w:p>
    <w:p w14:paraId="1780348B" w14:textId="77777777" w:rsidR="005D3119" w:rsidRPr="00C53690" w:rsidRDefault="005D3119" w:rsidP="005D3119">
      <w:pPr>
        <w:jc w:val="both"/>
        <w:rPr>
          <w:rFonts w:ascii="Georgia" w:hAnsi="Georgia"/>
          <w:i/>
          <w:sz w:val="20"/>
          <w:szCs w:val="20"/>
        </w:rPr>
      </w:pPr>
      <w:r w:rsidRPr="00C53690">
        <w:rPr>
          <w:rFonts w:ascii="Georgia" w:hAnsi="Georgia"/>
          <w:i/>
          <w:sz w:val="20"/>
          <w:szCs w:val="20"/>
        </w:rPr>
        <w:t>Forrás: Megyei paktumiroda</w:t>
      </w:r>
    </w:p>
    <w:p w14:paraId="2C6C68D4" w14:textId="77777777" w:rsidR="00DE0822" w:rsidRPr="00DA584D" w:rsidRDefault="00DE0822" w:rsidP="00BF4A02">
      <w:pPr>
        <w:pStyle w:val="NormlWeb"/>
        <w:rPr>
          <w:rFonts w:ascii="Georgia" w:hAnsi="Georgia"/>
          <w:color w:val="7F7F7F" w:themeColor="text1" w:themeTint="80"/>
          <w:sz w:val="28"/>
          <w:szCs w:val="28"/>
        </w:rPr>
      </w:pPr>
    </w:p>
    <w:p w14:paraId="55FE468F" w14:textId="77777777" w:rsidR="001154AB" w:rsidRPr="00DA584D" w:rsidRDefault="001154AB" w:rsidP="001154A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hu-HU"/>
        </w:rPr>
      </w:pPr>
    </w:p>
    <w:p w14:paraId="16E5C8F9" w14:textId="77777777" w:rsidR="001154AB" w:rsidRPr="00DA584D" w:rsidRDefault="001154AB">
      <w:pPr>
        <w:rPr>
          <w:rFonts w:ascii="Georgia" w:hAnsi="Georgia"/>
          <w:color w:val="7F7F7F" w:themeColor="text1" w:themeTint="80"/>
          <w:sz w:val="28"/>
          <w:szCs w:val="28"/>
        </w:rPr>
      </w:pPr>
    </w:p>
    <w:sectPr w:rsidR="001154AB" w:rsidRPr="00DA584D" w:rsidSect="00423BC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457C" w14:textId="77777777" w:rsidR="00E5503C" w:rsidRDefault="00E5503C" w:rsidP="00A663F5">
      <w:pPr>
        <w:spacing w:after="0" w:line="240" w:lineRule="auto"/>
      </w:pPr>
      <w:r>
        <w:separator/>
      </w:r>
    </w:p>
  </w:endnote>
  <w:endnote w:type="continuationSeparator" w:id="0">
    <w:p w14:paraId="5D8C48EA" w14:textId="77777777" w:rsidR="00E5503C" w:rsidRDefault="00E5503C" w:rsidP="00A6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09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A96AF3" w14:textId="77777777" w:rsidR="00A663F5" w:rsidRPr="008B6814" w:rsidRDefault="00104DBF">
        <w:pPr>
          <w:pStyle w:val="llb"/>
          <w:jc w:val="center"/>
          <w:rPr>
            <w:rFonts w:ascii="Times New Roman" w:hAnsi="Times New Roman" w:cs="Times New Roman"/>
          </w:rPr>
        </w:pPr>
        <w:r w:rsidRPr="008B6814">
          <w:rPr>
            <w:rFonts w:ascii="Times New Roman" w:hAnsi="Times New Roman" w:cs="Times New Roman"/>
          </w:rPr>
          <w:fldChar w:fldCharType="begin"/>
        </w:r>
        <w:r w:rsidR="00C14278" w:rsidRPr="008B6814">
          <w:rPr>
            <w:rFonts w:ascii="Times New Roman" w:hAnsi="Times New Roman" w:cs="Times New Roman"/>
          </w:rPr>
          <w:instrText xml:space="preserve"> PAGE   \* MERGEFORMAT </w:instrText>
        </w:r>
        <w:r w:rsidRPr="008B6814">
          <w:rPr>
            <w:rFonts w:ascii="Times New Roman" w:hAnsi="Times New Roman" w:cs="Times New Roman"/>
          </w:rPr>
          <w:fldChar w:fldCharType="separate"/>
        </w:r>
        <w:r w:rsidR="00783934">
          <w:rPr>
            <w:rFonts w:ascii="Times New Roman" w:hAnsi="Times New Roman" w:cs="Times New Roman"/>
            <w:noProof/>
          </w:rPr>
          <w:t>1</w:t>
        </w:r>
        <w:r w:rsidRPr="008B6814">
          <w:rPr>
            <w:rFonts w:ascii="Times New Roman" w:hAnsi="Times New Roman" w:cs="Times New Roman"/>
          </w:rPr>
          <w:fldChar w:fldCharType="end"/>
        </w:r>
      </w:p>
    </w:sdtContent>
  </w:sdt>
  <w:p w14:paraId="4578D3AE" w14:textId="77777777" w:rsidR="00A663F5" w:rsidRDefault="00A663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BDF6" w14:textId="77777777" w:rsidR="00E5503C" w:rsidRDefault="00E5503C" w:rsidP="00A663F5">
      <w:pPr>
        <w:spacing w:after="0" w:line="240" w:lineRule="auto"/>
      </w:pPr>
      <w:r>
        <w:separator/>
      </w:r>
    </w:p>
  </w:footnote>
  <w:footnote w:type="continuationSeparator" w:id="0">
    <w:p w14:paraId="547D4DF9" w14:textId="77777777" w:rsidR="00E5503C" w:rsidRDefault="00E5503C" w:rsidP="00A6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pt;height:4.5pt;visibility:visible;mso-wrap-style:square" o:bullet="t">
        <v:imagedata r:id="rId1" o:title=""/>
      </v:shape>
    </w:pict>
  </w:numPicBullet>
  <w:abstractNum w:abstractNumId="0" w15:restartNumberingAfterBreak="0">
    <w:nsid w:val="17FE1329"/>
    <w:multiLevelType w:val="multilevel"/>
    <w:tmpl w:val="654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31881"/>
    <w:multiLevelType w:val="multilevel"/>
    <w:tmpl w:val="A6F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17D13"/>
    <w:multiLevelType w:val="hybridMultilevel"/>
    <w:tmpl w:val="578861A4"/>
    <w:lvl w:ilvl="0" w:tplc="A38A80B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7CB9"/>
    <w:multiLevelType w:val="hybridMultilevel"/>
    <w:tmpl w:val="0EE81A9E"/>
    <w:lvl w:ilvl="0" w:tplc="D3CCBD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D3F02"/>
    <w:multiLevelType w:val="hybridMultilevel"/>
    <w:tmpl w:val="DA4043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A43"/>
    <w:multiLevelType w:val="multilevel"/>
    <w:tmpl w:val="54B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F4D1A"/>
    <w:multiLevelType w:val="hybridMultilevel"/>
    <w:tmpl w:val="50B6C0E4"/>
    <w:lvl w:ilvl="0" w:tplc="81D41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E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81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9A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45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8C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3A1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01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8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E1048E"/>
    <w:multiLevelType w:val="multilevel"/>
    <w:tmpl w:val="E42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70AF1"/>
    <w:multiLevelType w:val="multilevel"/>
    <w:tmpl w:val="077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0631F"/>
    <w:multiLevelType w:val="hybridMultilevel"/>
    <w:tmpl w:val="B2C23158"/>
    <w:lvl w:ilvl="0" w:tplc="36A8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A87"/>
    <w:multiLevelType w:val="hybridMultilevel"/>
    <w:tmpl w:val="CD0E0A70"/>
    <w:lvl w:ilvl="0" w:tplc="D3CCB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69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62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A8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C9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6F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03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01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C1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D1F59CA"/>
    <w:multiLevelType w:val="hybridMultilevel"/>
    <w:tmpl w:val="E9363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FB"/>
    <w:rsid w:val="000222E1"/>
    <w:rsid w:val="000347C5"/>
    <w:rsid w:val="000C5C38"/>
    <w:rsid w:val="000E0C55"/>
    <w:rsid w:val="00104DBF"/>
    <w:rsid w:val="001154AB"/>
    <w:rsid w:val="00123664"/>
    <w:rsid w:val="00134745"/>
    <w:rsid w:val="001B7443"/>
    <w:rsid w:val="001D7570"/>
    <w:rsid w:val="001E6BC5"/>
    <w:rsid w:val="00253DD0"/>
    <w:rsid w:val="00276EE6"/>
    <w:rsid w:val="002A623D"/>
    <w:rsid w:val="002B1DCB"/>
    <w:rsid w:val="002B5577"/>
    <w:rsid w:val="002E24B7"/>
    <w:rsid w:val="002E6046"/>
    <w:rsid w:val="002F6782"/>
    <w:rsid w:val="003079FF"/>
    <w:rsid w:val="00330AE3"/>
    <w:rsid w:val="00373D91"/>
    <w:rsid w:val="003940D1"/>
    <w:rsid w:val="003F4075"/>
    <w:rsid w:val="00423BCE"/>
    <w:rsid w:val="004876B2"/>
    <w:rsid w:val="0049679A"/>
    <w:rsid w:val="004D1790"/>
    <w:rsid w:val="00521DFA"/>
    <w:rsid w:val="00571EEB"/>
    <w:rsid w:val="005A2A16"/>
    <w:rsid w:val="005D3119"/>
    <w:rsid w:val="0064346F"/>
    <w:rsid w:val="00656DF3"/>
    <w:rsid w:val="006C1130"/>
    <w:rsid w:val="00752A21"/>
    <w:rsid w:val="00783934"/>
    <w:rsid w:val="0079462A"/>
    <w:rsid w:val="007F6569"/>
    <w:rsid w:val="00884A28"/>
    <w:rsid w:val="008B6814"/>
    <w:rsid w:val="008C084B"/>
    <w:rsid w:val="008E1B6F"/>
    <w:rsid w:val="00987DAC"/>
    <w:rsid w:val="00A663F5"/>
    <w:rsid w:val="00AA4236"/>
    <w:rsid w:val="00AF7F78"/>
    <w:rsid w:val="00BE55B4"/>
    <w:rsid w:val="00BF4A02"/>
    <w:rsid w:val="00C14278"/>
    <w:rsid w:val="00C357D7"/>
    <w:rsid w:val="00C53690"/>
    <w:rsid w:val="00CB73FB"/>
    <w:rsid w:val="00CC68D7"/>
    <w:rsid w:val="00D974FF"/>
    <w:rsid w:val="00DA584D"/>
    <w:rsid w:val="00DA758B"/>
    <w:rsid w:val="00DD1D14"/>
    <w:rsid w:val="00DD28AE"/>
    <w:rsid w:val="00DE0822"/>
    <w:rsid w:val="00DE7A9C"/>
    <w:rsid w:val="00E066D2"/>
    <w:rsid w:val="00E40E0B"/>
    <w:rsid w:val="00E40F4B"/>
    <w:rsid w:val="00E5503C"/>
    <w:rsid w:val="00EB4EA0"/>
    <w:rsid w:val="00F04C52"/>
    <w:rsid w:val="00F103C3"/>
    <w:rsid w:val="00F45058"/>
    <w:rsid w:val="00F7675D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64FA"/>
  <w15:docId w15:val="{2B20A5CE-6076-49C1-AA42-51599A3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3BCE"/>
  </w:style>
  <w:style w:type="paragraph" w:styleId="Cmsor2">
    <w:name w:val="heading 2"/>
    <w:basedOn w:val="Norml"/>
    <w:link w:val="Cmsor2Char"/>
    <w:uiPriority w:val="9"/>
    <w:qFormat/>
    <w:rsid w:val="00A66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73F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0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079FF"/>
    <w:rPr>
      <w:i/>
      <w:iCs/>
    </w:rPr>
  </w:style>
  <w:style w:type="character" w:styleId="Kiemels2">
    <w:name w:val="Strong"/>
    <w:basedOn w:val="Bekezdsalapbettpusa"/>
    <w:uiPriority w:val="22"/>
    <w:qFormat/>
    <w:rsid w:val="003079F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A663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6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63F5"/>
  </w:style>
  <w:style w:type="paragraph" w:styleId="llb">
    <w:name w:val="footer"/>
    <w:basedOn w:val="Norml"/>
    <w:link w:val="llbChar"/>
    <w:uiPriority w:val="99"/>
    <w:unhideWhenUsed/>
    <w:rsid w:val="00A6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3F5"/>
  </w:style>
  <w:style w:type="paragraph" w:styleId="Listaszerbekezds">
    <w:name w:val="List Paragraph"/>
    <w:basedOn w:val="Norml"/>
    <w:uiPriority w:val="34"/>
    <w:qFormat/>
    <w:rsid w:val="008B681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790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2F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cio.hu/innonagydi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fsz.munka.hu/cikk/1294/Agazati_bertamogatasi_progr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lyazatihirek.eu/vallalkozasok/4597-tarsadalmi-egyeztetes-a-2021-2027-es-unios-ciklus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lyazatihirek.eu/vallalkozasok/4576-akar-60-millio-forint-tamogatas-a-hatranyos-helyzetu-telepuleseken-mukodo-mikro-es-kisvallalkozasok-fejleszteser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1966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IvettIzmos</dc:creator>
  <cp:lastModifiedBy>Kadar Imola</cp:lastModifiedBy>
  <cp:revision>7</cp:revision>
  <dcterms:created xsi:type="dcterms:W3CDTF">2020-12-08T07:59:00Z</dcterms:created>
  <dcterms:modified xsi:type="dcterms:W3CDTF">2021-01-04T14:33:00Z</dcterms:modified>
</cp:coreProperties>
</file>