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8D" w:rsidRDefault="00BC408D" w:rsidP="00BC408D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</w:pPr>
      <w:r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  <w:t>2019/2</w:t>
      </w:r>
    </w:p>
    <w:p w:rsidR="004419A4" w:rsidRPr="0077085F" w:rsidRDefault="004419A4" w:rsidP="008B1CC3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</w:pPr>
      <w:r w:rsidRPr="0077085F"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  <w:t>hírlevél</w:t>
      </w:r>
    </w:p>
    <w:p w:rsidR="004419A4" w:rsidRPr="0077085F" w:rsidRDefault="004419A4" w:rsidP="00C75106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</w:pPr>
    </w:p>
    <w:p w:rsidR="00C75106" w:rsidRPr="0077085F" w:rsidRDefault="00C75106" w:rsidP="00C75106">
      <w:pPr>
        <w:shd w:val="clear" w:color="auto" w:fill="FFFFFF"/>
        <w:spacing w:after="150" w:line="240" w:lineRule="auto"/>
        <w:jc w:val="both"/>
        <w:outlineLvl w:val="0"/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</w:pPr>
      <w:r w:rsidRPr="0077085F"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  <w:t xml:space="preserve">JÚLIUSTÓL 2 SZÁZALÉKPONTTAL CSÖKKENHET </w:t>
      </w:r>
      <w:proofErr w:type="gramStart"/>
      <w:r w:rsidRPr="0077085F"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  <w:t>A</w:t>
      </w:r>
      <w:proofErr w:type="gramEnd"/>
      <w:r w:rsidRPr="0077085F">
        <w:rPr>
          <w:rFonts w:ascii="Georgia" w:eastAsia="Times New Roman" w:hAnsi="Georgia" w:cs="Tahoma"/>
          <w:b/>
          <w:bCs/>
          <w:caps/>
          <w:color w:val="808080" w:themeColor="background1" w:themeShade="80"/>
          <w:kern w:val="36"/>
          <w:sz w:val="28"/>
          <w:szCs w:val="28"/>
          <w:lang w:eastAsia="hu-HU"/>
        </w:rPr>
        <w:t xml:space="preserve"> SZOCIÁLIS HOZZÁJÁRULÁSI ADÓ</w:t>
      </w:r>
    </w:p>
    <w:p w:rsidR="00C75106" w:rsidRPr="0077085F" w:rsidRDefault="00C75106" w:rsidP="0077085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ahoma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Tahoma"/>
          <w:bCs/>
          <w:color w:val="808080" w:themeColor="background1" w:themeShade="80"/>
          <w:sz w:val="28"/>
          <w:szCs w:val="28"/>
          <w:lang w:eastAsia="hu-HU"/>
        </w:rPr>
        <w:t xml:space="preserve">Júliustól 2 százalékponttal csökkenhet a szociális hozzájárulási adó, valamint ahhoz kapcsolódóan az egyszerűsített közteherviselési hozzájárulás munkaadókat érintő része – az erről szóló előterjesztést kedden </w:t>
      </w:r>
      <w:proofErr w:type="gramStart"/>
      <w:r w:rsidRPr="0077085F">
        <w:rPr>
          <w:rFonts w:ascii="Georgia" w:eastAsia="Times New Roman" w:hAnsi="Georgia" w:cs="Tahoma"/>
          <w:bCs/>
          <w:color w:val="808080" w:themeColor="background1" w:themeShade="80"/>
          <w:sz w:val="28"/>
          <w:szCs w:val="28"/>
          <w:lang w:eastAsia="hu-HU"/>
        </w:rPr>
        <w:t>egyhangúlag</w:t>
      </w:r>
      <w:proofErr w:type="gramEnd"/>
      <w:r w:rsidRPr="0077085F">
        <w:rPr>
          <w:rFonts w:ascii="Georgia" w:eastAsia="Times New Roman" w:hAnsi="Georgia" w:cs="Tahoma"/>
          <w:bCs/>
          <w:color w:val="808080" w:themeColor="background1" w:themeShade="80"/>
          <w:sz w:val="28"/>
          <w:szCs w:val="28"/>
          <w:lang w:eastAsia="hu-HU"/>
        </w:rPr>
        <w:t xml:space="preserve"> támogatta az Országgyűlés törvényalkotási bizottsága.</w:t>
      </w:r>
    </w:p>
    <w:p w:rsidR="00C75106" w:rsidRPr="0077085F" w:rsidRDefault="00C75106" w:rsidP="0077085F">
      <w:pPr>
        <w:shd w:val="clear" w:color="auto" w:fill="FFFFFF"/>
        <w:spacing w:after="0" w:line="240" w:lineRule="auto"/>
        <w:jc w:val="both"/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</w:pPr>
      <w:r w:rsidRPr="0077085F">
        <w:rPr>
          <w:rFonts w:ascii="Georgia" w:eastAsia="Times New Roman" w:hAnsi="Georgia" w:cs="Tahoma"/>
          <w:color w:val="808080" w:themeColor="background1" w:themeShade="80"/>
          <w:sz w:val="28"/>
          <w:szCs w:val="28"/>
          <w:lang w:eastAsia="hu-HU"/>
        </w:rPr>
        <w:t>A törvényjavaslatot kedden nyújtatta be a pénzügyminiszter, amelyet kivételes eljárásban tárgyal a Ház, így v</w:t>
      </w:r>
      <w:r w:rsidR="0077085F">
        <w:rPr>
          <w:rFonts w:ascii="Georgia" w:eastAsia="Times New Roman" w:hAnsi="Georgia" w:cs="Tahoma"/>
          <w:color w:val="808080" w:themeColor="background1" w:themeShade="80"/>
          <w:sz w:val="28"/>
          <w:szCs w:val="28"/>
          <w:lang w:eastAsia="hu-HU"/>
        </w:rPr>
        <w:t xml:space="preserve">árhatóan már szerdán elfogadják. </w:t>
      </w:r>
      <w:r w:rsidRPr="0077085F">
        <w:rPr>
          <w:rFonts w:ascii="Georgia" w:eastAsia="Times New Roman" w:hAnsi="Georgia" w:cs="Tahoma"/>
          <w:color w:val="808080" w:themeColor="background1" w:themeShade="80"/>
          <w:sz w:val="28"/>
          <w:szCs w:val="28"/>
          <w:lang w:eastAsia="hu-HU"/>
        </w:rPr>
        <w:t>Az előterjesztés értelmében mind a szociális hozzájárulási adó, mint az egyszerűsített közteherviselési hozzájárulás munkaadókat terhelő része 17,5 százalékra mérséklődik az eddigi 19,5 százalékról.</w:t>
      </w:r>
      <w:r w:rsidR="0077085F">
        <w:rPr>
          <w:rFonts w:ascii="Georgia" w:eastAsia="Times New Roman" w:hAnsi="Georgia" w:cs="Tahoma"/>
          <w:color w:val="808080" w:themeColor="background1" w:themeShade="80"/>
          <w:sz w:val="28"/>
          <w:szCs w:val="28"/>
          <w:lang w:eastAsia="hu-HU"/>
        </w:rPr>
        <w:t xml:space="preserve"> </w:t>
      </w:r>
      <w:r w:rsidRPr="0077085F">
        <w:rPr>
          <w:rFonts w:ascii="Georgia" w:eastAsia="Times New Roman" w:hAnsi="Georgia" w:cs="Tahoma"/>
          <w:color w:val="808080" w:themeColor="background1" w:themeShade="80"/>
          <w:sz w:val="28"/>
          <w:szCs w:val="28"/>
          <w:lang w:eastAsia="hu-HU"/>
        </w:rPr>
        <w:t>Ehhez kapcsolódóan változnak az összevont adóalap megállapításának szabályai is. Ha a magánszemély egy adott jövedelem után kötelezett a szociális hozzájárulási adó megfizetésére, úgy a jövedelme 85 százalékát kell figyelembe venni.</w:t>
      </w:r>
      <w:r w:rsidRPr="0077085F"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  <w:t xml:space="preserve"> Ugyanígy módosulhat a kisadózók ellátási alapja is, tekintettel arra, hogy a tételes közterhen belül a szociális hozzájárulási adórész csökken, így az egyéni járulékoknak megfelelő adórész növekszik, ezért az ellátások alapjaként is magasabb összeget vesznek figyelembe a jövőben.</w:t>
      </w:r>
      <w:r w:rsidRPr="0077085F">
        <w:rPr>
          <w:rFonts w:ascii="Georgia" w:hAnsi="Georgia" w:cs="Tahoma"/>
          <w:color w:val="808080" w:themeColor="background1" w:themeShade="80"/>
          <w:sz w:val="28"/>
          <w:szCs w:val="28"/>
        </w:rPr>
        <w:br/>
      </w:r>
      <w:r w:rsidRPr="0077085F"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  <w:t xml:space="preserve">Az előterjesztés az adócsökkentést azzal indokolja, hogy a magyar gazdaság kiemelkedően jól teljesít, a növekedés az idei első </w:t>
      </w:r>
      <w:proofErr w:type="gramStart"/>
      <w:r w:rsidRPr="0077085F"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  <w:t>negyedévben</w:t>
      </w:r>
      <w:proofErr w:type="gramEnd"/>
      <w:r w:rsidRPr="0077085F"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  <w:t xml:space="preserve"> az unióban a legmagasabb volt. A kormány adócsökkentéssel, a foglalkoztatás ösztönzésével kívánja megvédeni a magyar gazdaság eredményeit.</w:t>
      </w:r>
      <w:r w:rsidR="00514DC6"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  <w:t xml:space="preserve"> </w:t>
      </w:r>
      <w:r w:rsidRPr="0077085F"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  <w:t>(MTI)</w:t>
      </w:r>
    </w:p>
    <w:p w:rsidR="00C75106" w:rsidRPr="0077085F" w:rsidRDefault="00C75106" w:rsidP="00C75106">
      <w:pPr>
        <w:shd w:val="clear" w:color="auto" w:fill="FFFFFF"/>
        <w:spacing w:after="0" w:line="240" w:lineRule="auto"/>
        <w:jc w:val="both"/>
        <w:rPr>
          <w:rFonts w:ascii="Georgia" w:hAnsi="Georgia" w:cs="Tahoma"/>
          <w:color w:val="808080" w:themeColor="background1" w:themeShade="80"/>
          <w:sz w:val="28"/>
          <w:szCs w:val="28"/>
          <w:shd w:val="clear" w:color="auto" w:fill="FFFFFF"/>
        </w:rPr>
      </w:pPr>
    </w:p>
    <w:p w:rsidR="0077085F" w:rsidRPr="0077085F" w:rsidRDefault="00C75106" w:rsidP="00C75106">
      <w:pPr>
        <w:shd w:val="clear" w:color="auto" w:fill="FFFFFF"/>
        <w:spacing w:after="0" w:line="240" w:lineRule="auto"/>
        <w:rPr>
          <w:rFonts w:ascii="Georgia" w:hAnsi="Georgia"/>
          <w:sz w:val="20"/>
          <w:szCs w:val="20"/>
        </w:rPr>
      </w:pPr>
      <w:r w:rsidRPr="007214D7">
        <w:rPr>
          <w:rFonts w:ascii="Georgia" w:hAnsi="Georgia" w:cs="Tahoma"/>
          <w:color w:val="808080" w:themeColor="background1" w:themeShade="80"/>
          <w:sz w:val="20"/>
          <w:szCs w:val="20"/>
          <w:shd w:val="clear" w:color="auto" w:fill="FFFFFF"/>
        </w:rPr>
        <w:t>Forrás:</w:t>
      </w:r>
      <w:r w:rsidRPr="0077085F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hyperlink r:id="rId8" w:history="1">
        <w:r w:rsidR="0077085F" w:rsidRPr="0077085F">
          <w:rPr>
            <w:rStyle w:val="Hiperhivatkozs"/>
            <w:rFonts w:ascii="Georgia" w:hAnsi="Georgia"/>
            <w:sz w:val="20"/>
            <w:szCs w:val="20"/>
          </w:rPr>
          <w:t>http://gazdasagportal.hu</w:t>
        </w:r>
      </w:hyperlink>
    </w:p>
    <w:p w:rsidR="0077085F" w:rsidRPr="0077085F" w:rsidRDefault="0077085F" w:rsidP="00C75106">
      <w:pPr>
        <w:shd w:val="clear" w:color="auto" w:fill="FFFFFF"/>
        <w:spacing w:after="0" w:line="240" w:lineRule="auto"/>
      </w:pPr>
    </w:p>
    <w:p w:rsidR="004419A4" w:rsidRPr="0077085F" w:rsidRDefault="00B72C5B" w:rsidP="00C75106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B72C5B">
        <w:rPr>
          <w:rFonts w:ascii="Georgia" w:hAnsi="Georgia"/>
          <w:color w:val="808080" w:themeColor="background1" w:themeShade="8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75106" w:rsidRPr="0077085F" w:rsidRDefault="00C75106" w:rsidP="00C75106">
      <w:pPr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C75106" w:rsidRPr="0077085F" w:rsidRDefault="00C75106" w:rsidP="00C75106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b/>
          <w:bCs/>
          <w:color w:val="808080" w:themeColor="background1" w:themeShade="80"/>
          <w:sz w:val="28"/>
          <w:szCs w:val="28"/>
          <w:shd w:val="clear" w:color="auto" w:fill="FFFFFF"/>
        </w:rPr>
        <w:t xml:space="preserve">A 2022-ig tartó kormányzati időszak végéig legalább harmadával csökkenhet az adók száma - mondta </w:t>
      </w:r>
      <w:proofErr w:type="spellStart"/>
      <w:r w:rsidRPr="0077085F">
        <w:rPr>
          <w:rFonts w:ascii="Georgia" w:hAnsi="Georgia" w:cs="Arial"/>
          <w:b/>
          <w:bCs/>
          <w:color w:val="808080" w:themeColor="background1" w:themeShade="80"/>
          <w:sz w:val="28"/>
          <w:szCs w:val="28"/>
          <w:shd w:val="clear" w:color="auto" w:fill="FFFFFF"/>
        </w:rPr>
        <w:t>Izer</w:t>
      </w:r>
      <w:proofErr w:type="spellEnd"/>
      <w:r w:rsidRPr="0077085F">
        <w:rPr>
          <w:rFonts w:ascii="Georgia" w:hAnsi="Georgia" w:cs="Arial"/>
          <w:b/>
          <w:bCs/>
          <w:color w:val="808080" w:themeColor="background1" w:themeShade="80"/>
          <w:sz w:val="28"/>
          <w:szCs w:val="28"/>
          <w:shd w:val="clear" w:color="auto" w:fill="FFFFFF"/>
        </w:rPr>
        <w:t xml:space="preserve"> Norbert adóügyi államtitkár a Magyar Nemzetnek.</w:t>
      </w:r>
    </w:p>
    <w:p w:rsidR="00C75106" w:rsidRPr="0077085F" w:rsidRDefault="00C75106" w:rsidP="00C75106">
      <w:pPr>
        <w:pStyle w:val="NormlWeb"/>
        <w:shd w:val="clear" w:color="auto" w:fill="FFFFFF"/>
        <w:spacing w:before="375" w:beforeAutospacing="0" w:after="375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Tavaly decemberben még mintegy hatvan közteherfajtát tartottak számon idehaza, közülük néhány év alatt nagyjából húsz tűnhet el.</w:t>
      </w:r>
    </w:p>
    <w:p w:rsidR="00C75106" w:rsidRPr="0077085F" w:rsidRDefault="00C75106" w:rsidP="005176B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lastRenderedPageBreak/>
        <w:t>Tavaly öt adófajt</w:t>
      </w:r>
      <w:r w:rsidR="004419A4"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át már kivezetett a kormányzat</w:t>
      </w: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, mivel a magánszemélyek egyes jövedelmeit terhelő 75 százalékos különadót már 2018-ban sem kellett megfizetni, 2019. január elsejétől pedig megszűnt a hitelintézeti különadó és a kulturális adó, miközben a baleseti adó a biztosítási adóba, az egészségügyi hozzájárulás pedig a szociális hozzájárulási adóba olvadt be.</w:t>
      </w:r>
    </w:p>
    <w:p w:rsidR="00C75106" w:rsidRPr="0077085F" w:rsidRDefault="00C75106" w:rsidP="005176B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A tervek szerint 2020-ban pedig újabb négynek mondanának búcsút, mivel egy teherré olvad össze a tízszázalékos nyugdíjjárulék, a négyszázalékos természetbeni egészségbiztosítási járulék, a háromszázalékos pénzbeli egészségbiztosítási járulék és a másfél százalékos munkaerőpiaci járulék, továbbá megszűnik az egyszerűsített vállalkozói adó (eva).</w:t>
      </w:r>
    </w:p>
    <w:p w:rsidR="00C75106" w:rsidRPr="0077085F" w:rsidRDefault="00C75106" w:rsidP="005176B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Ez azt is jelenti, hogy 2021-ben újabb 10-11 adónem szűnhet meg.</w:t>
      </w:r>
    </w:p>
    <w:p w:rsidR="00C75106" w:rsidRDefault="00C75106" w:rsidP="005176B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A gazdasági szereplők bürokratikus terheit érdemben mérsékli majd, hogy 2021-től a vállalkozások legtöbb bevallását is az adóhivatal készíti el. A folyamat már elindult, hiszen idén minden hónapban jövedéki adóbevallási tervezetet küld a hatóság az érintett cégeknek</w:t>
      </w:r>
      <w:r w:rsidR="00514DC6">
        <w:rPr>
          <w:rFonts w:ascii="Georgia" w:hAnsi="Georgia" w:cs="Arial"/>
          <w:color w:val="808080" w:themeColor="background1" w:themeShade="80"/>
          <w:sz w:val="28"/>
          <w:szCs w:val="28"/>
        </w:rPr>
        <w:t>.</w:t>
      </w:r>
    </w:p>
    <w:p w:rsidR="007214D7" w:rsidRPr="0077085F" w:rsidRDefault="007214D7" w:rsidP="005176B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</w:p>
    <w:p w:rsidR="0077085F" w:rsidRPr="0077085F" w:rsidRDefault="00C75106" w:rsidP="00C75106">
      <w:pPr>
        <w:rPr>
          <w:sz w:val="20"/>
          <w:szCs w:val="20"/>
        </w:rPr>
      </w:pPr>
      <w:r w:rsidRPr="007214D7">
        <w:rPr>
          <w:rFonts w:ascii="Georgia" w:hAnsi="Georgia"/>
          <w:bCs/>
          <w:color w:val="808080" w:themeColor="background1" w:themeShade="80"/>
          <w:sz w:val="20"/>
          <w:szCs w:val="20"/>
          <w:shd w:val="clear" w:color="auto" w:fill="FFFFFF"/>
        </w:rPr>
        <w:t>Forrás:</w:t>
      </w:r>
      <w:r w:rsidRPr="0077085F">
        <w:rPr>
          <w:rFonts w:ascii="Georgia" w:hAnsi="Georgia"/>
          <w:b/>
          <w:bCs/>
          <w:sz w:val="20"/>
          <w:szCs w:val="20"/>
          <w:shd w:val="clear" w:color="auto" w:fill="FFFFFF"/>
        </w:rPr>
        <w:t xml:space="preserve"> </w:t>
      </w:r>
      <w:hyperlink r:id="rId9" w:history="1">
        <w:r w:rsidR="0077085F" w:rsidRPr="000D5895">
          <w:rPr>
            <w:rStyle w:val="Hiperhivatkozs"/>
            <w:rFonts w:ascii="Georgia" w:hAnsi="Georgia"/>
            <w:sz w:val="20"/>
            <w:szCs w:val="20"/>
          </w:rPr>
          <w:t>https://www.napi.hu</w:t>
        </w:r>
      </w:hyperlink>
    </w:p>
    <w:p w:rsidR="00C75106" w:rsidRPr="0077085F" w:rsidRDefault="00B72C5B" w:rsidP="00C75106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B72C5B">
        <w:rPr>
          <w:rFonts w:ascii="Georgia" w:hAnsi="Georgia"/>
          <w:color w:val="808080" w:themeColor="background1" w:themeShade="8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C75106" w:rsidRPr="0077085F" w:rsidRDefault="00431FA6" w:rsidP="00C75106">
      <w:pPr>
        <w:rPr>
          <w:rFonts w:ascii="Georgia" w:hAnsi="Georgia"/>
          <w:b/>
          <w:bCs/>
          <w:color w:val="808080" w:themeColor="background1" w:themeShade="80"/>
          <w:sz w:val="28"/>
          <w:szCs w:val="28"/>
          <w:shd w:val="clear" w:color="auto" w:fill="FFFFFF"/>
        </w:rPr>
      </w:pPr>
      <w:r w:rsidRPr="0077085F">
        <w:rPr>
          <w:rFonts w:ascii="Georgia" w:hAnsi="Georgia"/>
          <w:b/>
          <w:bCs/>
          <w:color w:val="808080" w:themeColor="background1" w:themeShade="80"/>
          <w:sz w:val="28"/>
          <w:szCs w:val="28"/>
          <w:shd w:val="clear" w:color="auto" w:fill="FFFFFF"/>
        </w:rPr>
        <w:t>Minden korábbinál nagyobb volumenű mezőgazdasági közfoglalkoztatási és szociális földprogramot indít a Nemzeti Földalapkezelő Szervezet (NFA) - mondta el Nagy István agrárminiszter az MTI-nek szerdán</w:t>
      </w:r>
    </w:p>
    <w:p w:rsidR="00431FA6" w:rsidRPr="0077085F" w:rsidRDefault="00431FA6" w:rsidP="005176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Nagy István ismertette, hogy az önkormányzatok mintegy 500 ingatlan 5 éves ingyenes használati jogát szerezhetik meg, így a helyi közösségek tartós használatába közel 1400 hektár állami föld kerülhet.</w:t>
      </w:r>
    </w:p>
    <w:p w:rsidR="00431FA6" w:rsidRPr="0077085F" w:rsidRDefault="00431FA6" w:rsidP="005176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A pályázatokat 2019. június 30-ig lehet benyújtani az NFA-hoz.</w:t>
      </w:r>
    </w:p>
    <w:p w:rsidR="00431FA6" w:rsidRPr="0077085F" w:rsidRDefault="00431FA6" w:rsidP="005176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A miniszter kitért arra, hogy az NFA – összhangban a Magyar Falu Program célkitűzéseivel – több hónapos szakmai előkészítő munkával felmérte a Nemzeti Földalapba tartozó azon földeket, amelyek alkalmasak lehetnek arra, hogy szociális célokat is megvalósítva, vagy a közfoglalkoztatás céljainak megfelelve bővítsék a települések agrárgazdasági lehetőségeit.</w:t>
      </w:r>
    </w:p>
    <w:p w:rsidR="00431FA6" w:rsidRPr="0077085F" w:rsidRDefault="00431FA6" w:rsidP="005176B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Rét, szántó, legelő, gyümölcsös, szőlő, fásított terület, nádas és kertművelési ágú ingatlanokra, valamint mezőgazdasági célú felépítménnyel rendelkező földrészletekre is pályázhatnak az önkormányzatok – sorolta.</w:t>
      </w:r>
    </w:p>
    <w:p w:rsidR="00431FA6" w:rsidRPr="0077085F" w:rsidRDefault="00431FA6" w:rsidP="00431FA6">
      <w:pPr>
        <w:shd w:val="clear" w:color="auto" w:fill="FFFFFF"/>
        <w:spacing w:before="300" w:after="30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lastRenderedPageBreak/>
        <w:t>Arról is szólt, hogy az 5 éves kizárólagos földhasználati időszak nemcsak az agrártámogatások teljes körű elérhetőségét biztosítja, hanem azt is, hogy egy-egy település komolyabb pályázatokon tudjon indulni.</w:t>
      </w:r>
    </w:p>
    <w:p w:rsidR="00431FA6" w:rsidRPr="0077085F" w:rsidRDefault="00431FA6" w:rsidP="00431FA6">
      <w:pPr>
        <w:shd w:val="clear" w:color="auto" w:fill="FFFFFF"/>
        <w:spacing w:before="300" w:after="300" w:line="240" w:lineRule="auto"/>
        <w:jc w:val="both"/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Times New Roman"/>
          <w:color w:val="808080" w:themeColor="background1" w:themeShade="80"/>
          <w:sz w:val="28"/>
          <w:szCs w:val="28"/>
          <w:lang w:eastAsia="hu-HU"/>
        </w:rPr>
        <w:t>Nagy István szavai szerint a közfoglalkoztatási és szociális földprogram jól szemlélteti, hogy a kormány kiemelt célja a magyar falvak támogatása, agrárgazdasági potenciáljuk növelése és az, hogy az állami földek használatához minél több helyi közösség hozzáférjen.</w:t>
      </w:r>
    </w:p>
    <w:p w:rsidR="00431FA6" w:rsidRPr="007214D7" w:rsidRDefault="00431FA6" w:rsidP="00431FA6">
      <w:pPr>
        <w:shd w:val="clear" w:color="auto" w:fill="FFFFFF"/>
        <w:spacing w:before="300" w:after="300" w:line="240" w:lineRule="auto"/>
        <w:rPr>
          <w:rFonts w:ascii="Georgia" w:hAnsi="Georgia"/>
          <w:sz w:val="20"/>
          <w:szCs w:val="20"/>
        </w:rPr>
      </w:pPr>
      <w:r w:rsidRPr="007214D7">
        <w:rPr>
          <w:rFonts w:ascii="Georgia" w:eastAsia="Times New Roman" w:hAnsi="Georgia" w:cs="Times New Roman"/>
          <w:color w:val="808080" w:themeColor="background1" w:themeShade="80"/>
          <w:sz w:val="20"/>
          <w:szCs w:val="20"/>
          <w:lang w:eastAsia="hu-HU"/>
        </w:rPr>
        <w:t>Forrás:</w:t>
      </w:r>
      <w:r w:rsidRPr="007214D7">
        <w:rPr>
          <w:rFonts w:ascii="Georgia" w:eastAsia="Times New Roman" w:hAnsi="Georgia" w:cs="Times New Roman"/>
          <w:sz w:val="20"/>
          <w:szCs w:val="20"/>
          <w:lang w:eastAsia="hu-HU"/>
        </w:rPr>
        <w:t xml:space="preserve"> </w:t>
      </w:r>
      <w:hyperlink r:id="rId10" w:history="1">
        <w:r w:rsidR="00A160DF" w:rsidRPr="007214D7">
          <w:rPr>
            <w:rStyle w:val="Hiperhivatkozs"/>
            <w:rFonts w:ascii="Georgia" w:hAnsi="Georgia"/>
            <w:sz w:val="20"/>
            <w:szCs w:val="20"/>
          </w:rPr>
          <w:t>https://agroforum.hu</w:t>
        </w:r>
      </w:hyperlink>
      <w:r w:rsidR="00A160DF" w:rsidRPr="007214D7">
        <w:rPr>
          <w:rFonts w:ascii="Georgia" w:hAnsi="Georgia"/>
          <w:sz w:val="20"/>
          <w:szCs w:val="20"/>
        </w:rPr>
        <w:t xml:space="preserve"> </w:t>
      </w:r>
    </w:p>
    <w:p w:rsidR="00431FA6" w:rsidRPr="0077085F" w:rsidRDefault="00B72C5B" w:rsidP="00431FA6">
      <w:pPr>
        <w:shd w:val="clear" w:color="auto" w:fill="FFFFFF"/>
        <w:spacing w:before="300" w:after="300" w:line="240" w:lineRule="auto"/>
        <w:rPr>
          <w:rFonts w:ascii="Georgia" w:hAnsi="Georgia"/>
          <w:color w:val="808080" w:themeColor="background1" w:themeShade="80"/>
          <w:sz w:val="28"/>
          <w:szCs w:val="28"/>
        </w:rPr>
      </w:pPr>
      <w:r w:rsidRPr="00B72C5B">
        <w:rPr>
          <w:rFonts w:ascii="Georgia" w:hAnsi="Georgia"/>
          <w:color w:val="808080" w:themeColor="background1" w:themeShade="8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419A4" w:rsidRPr="0077085F" w:rsidRDefault="004419A4" w:rsidP="00C7129D">
      <w:pPr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21430B" w:rsidRPr="0077085F" w:rsidRDefault="0021430B" w:rsidP="00C7129D">
      <w:pPr>
        <w:jc w:val="both"/>
        <w:rPr>
          <w:rFonts w:ascii="Georgia" w:hAnsi="Georgia"/>
          <w:b/>
          <w:bCs/>
          <w:color w:val="808080" w:themeColor="background1" w:themeShade="80"/>
          <w:sz w:val="28"/>
          <w:szCs w:val="28"/>
          <w:shd w:val="clear" w:color="auto" w:fill="FFFFFF"/>
        </w:rPr>
      </w:pPr>
      <w:r w:rsidRPr="0077085F">
        <w:rPr>
          <w:rFonts w:ascii="Georgia" w:hAnsi="Georgia"/>
          <w:b/>
          <w:bCs/>
          <w:color w:val="808080" w:themeColor="background1" w:themeShade="80"/>
          <w:sz w:val="28"/>
          <w:szCs w:val="28"/>
          <w:shd w:val="clear" w:color="auto" w:fill="FFFFFF"/>
        </w:rPr>
        <w:t>A gazdaságvédelmi akcióterv több pontja is hozzájárul a foglalkoztatás további bővüléséhez, hiszen csökkennek a munkáltatót terhelő adók, de ezen túl, a vállalkozásoknak is lehetőségük van állami támogatással munkásszállókat építeni.</w:t>
      </w:r>
    </w:p>
    <w:p w:rsidR="0021430B" w:rsidRPr="0077085F" w:rsidRDefault="0021430B" w:rsidP="00F67E7B">
      <w:pPr>
        <w:pStyle w:val="NormlWeb"/>
        <w:shd w:val="clear" w:color="auto" w:fill="FFFFFF"/>
        <w:spacing w:before="225" w:beforeAutospacing="0" w:after="225" w:afterAutospacing="0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>Ezt Bodó Sándor, a Pénzügyminisztérium foglalkoztatáspolitikáért és vállalati kapcsolatokért felelős államtitkára mondta annak kapcsán, hogy a szociális hozzájárulási adó mértéke júliustól két százalékponttal, 19,5 százalékról 17,5 százalékra csökken. A kormány ezzel az intézkedésével idén 144 milliárd forintot, jövőre pedig további 156 milliárd forintot hagy a magyar vállalkozásoknál. Az államtitkár szerint a munkaadók a többletforrásokat a bérek emelésére és fejlesztések finanszírozására fordítják.</w:t>
      </w:r>
    </w:p>
    <w:p w:rsidR="0021430B" w:rsidRPr="0077085F" w:rsidRDefault="0021430B" w:rsidP="00F67E7B">
      <w:pPr>
        <w:pStyle w:val="NormlWeb"/>
        <w:shd w:val="clear" w:color="auto" w:fill="FFFFFF"/>
        <w:spacing w:before="225" w:beforeAutospacing="0" w:after="225" w:afterAutospacing="0"/>
        <w:jc w:val="both"/>
        <w:textAlignment w:val="baseline"/>
        <w:rPr>
          <w:rStyle w:val="p-kiemelt"/>
          <w:rFonts w:ascii="Georgia" w:hAnsi="Georgia" w:cs="Arial"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 xml:space="preserve">A munkásszállók építésére szolgáló támogatás feltételei között az államtitkár megemlítette, </w:t>
      </w:r>
      <w:r w:rsidRPr="0077085F">
        <w:rPr>
          <w:rFonts w:ascii="Georgia" w:hAnsi="Georgia"/>
          <w:color w:val="808080" w:themeColor="background1" w:themeShade="80"/>
          <w:sz w:val="28"/>
          <w:szCs w:val="28"/>
          <w:shd w:val="clear" w:color="auto" w:fill="FFFFFF" w:themeFill="background1"/>
        </w:rPr>
        <w:t>hogy</w:t>
      </w:r>
      <w:r w:rsidRPr="0077085F">
        <w:rPr>
          <w:rStyle w:val="Hiperhivatkozs"/>
          <w:rFonts w:ascii="Georgia" w:hAnsi="Georgia" w:cs="Arial"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77085F">
        <w:rPr>
          <w:rStyle w:val="p-mega"/>
          <w:rFonts w:ascii="Georgia" w:hAnsi="Georgia" w:cs="Arial"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10 éves üzemeltetési időszakot kell vállalnia a munkásszállót építtető cégnek, illetve kötelezettséget kell vállalnia meghatározott számú álláskereső foglalkoztatására is. </w:t>
      </w:r>
      <w:r w:rsidRPr="0077085F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 xml:space="preserve">Ezen felül vállalniuk kell, hogy a beruházás tárgyát képező munkásszállás férőhelyeinek legalább 15 százalékát más munkaadókkal is megosztják, vagyis más cégek alkalmazottai számára is megnyitják a lehetőségek munkavállalóik elhelyezéséhez. A munkásszállások építéséhez elsőként az önkormányzatok, illetve az önkormányzati társulások igényelhettek támogatást. Az első két lezárult pályázat eredményeként 11 helyszínen létesült munkásszállás, csaknem 3 milliárd forint állami támogatással. A legújabb pályázatban az önkormányzatok és társulásaik mellett már a 100 százalékos önkormányzati tulajdonban álló gazdasági társaságok számára is lehetőséget adtak a munkásszállások létesítéséhez szükséges támogatás igénybevételére. </w:t>
      </w:r>
      <w:r w:rsidRPr="0077085F">
        <w:rPr>
          <w:rStyle w:val="p-kiemelt"/>
          <w:rFonts w:ascii="Georgia" w:hAnsi="Georgia" w:cs="Arial"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/>
        </w:rPr>
        <w:t xml:space="preserve">Az idén május 15-én lezárult pályázatban 18 </w:t>
      </w:r>
      <w:r w:rsidRPr="0077085F">
        <w:rPr>
          <w:rStyle w:val="p-kiemelt"/>
          <w:rFonts w:ascii="Georgia" w:hAnsi="Georgia" w:cs="Arial"/>
          <w:color w:val="808080" w:themeColor="background1" w:themeShade="80"/>
          <w:sz w:val="28"/>
          <w:szCs w:val="28"/>
          <w:bdr w:val="none" w:sz="0" w:space="0" w:color="auto" w:frame="1"/>
          <w:shd w:val="clear" w:color="auto" w:fill="FFFFFF"/>
        </w:rPr>
        <w:lastRenderedPageBreak/>
        <w:t>szervezet mintegy 2600 férőhely kialakításához 8,4 milliárd forint összegű támogatást igényelt.</w:t>
      </w:r>
    </w:p>
    <w:p w:rsidR="0077085F" w:rsidRPr="00A160DF" w:rsidRDefault="00643742" w:rsidP="0021430B">
      <w:pPr>
        <w:pStyle w:val="NormlWeb"/>
        <w:shd w:val="clear" w:color="auto" w:fill="FFFFFF"/>
        <w:spacing w:before="225" w:beforeAutospacing="0" w:after="225" w:afterAutospacing="0" w:line="480" w:lineRule="atLeast"/>
        <w:jc w:val="both"/>
        <w:textAlignment w:val="baseline"/>
        <w:rPr>
          <w:rStyle w:val="p-kiemelt"/>
        </w:rPr>
      </w:pPr>
      <w:r w:rsidRPr="007214D7">
        <w:rPr>
          <w:rStyle w:val="p-kiemelt"/>
          <w:rFonts w:ascii="Georgia" w:hAnsi="Georgia" w:cs="Arial"/>
          <w:color w:val="808080" w:themeColor="background1" w:themeShade="80"/>
          <w:sz w:val="20"/>
          <w:szCs w:val="20"/>
          <w:bdr w:val="none" w:sz="0" w:space="0" w:color="auto" w:frame="1"/>
          <w:shd w:val="clear" w:color="auto" w:fill="FFFFFF"/>
        </w:rPr>
        <w:t>Forrás:</w:t>
      </w:r>
      <w:r w:rsidRPr="00A160DF">
        <w:rPr>
          <w:rStyle w:val="p-kiemelt"/>
          <w:rFonts w:ascii="Georgia" w:hAnsi="Georgia" w:cs="Arial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A160DF" w:rsidRPr="000D5895">
          <w:rPr>
            <w:rStyle w:val="Hiperhivatkozs"/>
          </w:rPr>
          <w:t>https://www.origo.hu</w:t>
        </w:r>
      </w:hyperlink>
      <w:r w:rsidR="00A160DF">
        <w:t xml:space="preserve"> </w:t>
      </w:r>
    </w:p>
    <w:p w:rsidR="0021430B" w:rsidRPr="0077085F" w:rsidRDefault="00B72C5B" w:rsidP="008B1CC3">
      <w:pPr>
        <w:pStyle w:val="NormlWeb"/>
        <w:shd w:val="clear" w:color="auto" w:fill="FFFFFF"/>
        <w:spacing w:before="225" w:beforeAutospacing="0" w:after="225" w:afterAutospacing="0" w:line="480" w:lineRule="atLeast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</w:rPr>
      </w:pPr>
      <w:r w:rsidRPr="00B72C5B">
        <w:rPr>
          <w:rFonts w:ascii="Georgia" w:hAnsi="Georgia"/>
          <w:color w:val="808080" w:themeColor="background1" w:themeShade="8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C053F5" w:rsidRPr="0077085F" w:rsidRDefault="006C1158" w:rsidP="006C1158">
      <w:pPr>
        <w:pStyle w:val="Cmsor1"/>
        <w:shd w:val="clear" w:color="auto" w:fill="FFFFFF"/>
        <w:spacing w:before="0"/>
        <w:jc w:val="both"/>
        <w:textAlignment w:val="baseline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Varga Mihály: A kormány elkötelezett a foglalkoztatás terheinek csökkentése mellett</w:t>
      </w:r>
    </w:p>
    <w:p w:rsidR="006C1158" w:rsidRPr="0077085F" w:rsidRDefault="006C1158" w:rsidP="006C1158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 w:cs="Arial"/>
          <w:caps/>
          <w:color w:val="808080" w:themeColor="background1" w:themeShade="80"/>
          <w:spacing w:val="28"/>
          <w:sz w:val="28"/>
          <w:szCs w:val="28"/>
        </w:rPr>
      </w:pPr>
      <w:r w:rsidRPr="0077085F">
        <w:rPr>
          <w:rFonts w:ascii="Georgia" w:hAnsi="Georgia" w:cs="Arial"/>
          <w:caps/>
          <w:color w:val="808080" w:themeColor="background1" w:themeShade="80"/>
          <w:spacing w:val="28"/>
          <w:sz w:val="28"/>
          <w:szCs w:val="28"/>
        </w:rPr>
        <w:t>MTI</w:t>
      </w:r>
    </w:p>
    <w:p w:rsidR="006C1158" w:rsidRPr="0077085F" w:rsidRDefault="006C1158" w:rsidP="006C1158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 w:cs="Arial"/>
          <w:caps/>
          <w:color w:val="808080" w:themeColor="background1" w:themeShade="80"/>
          <w:spacing w:val="28"/>
          <w:sz w:val="28"/>
          <w:szCs w:val="28"/>
        </w:rPr>
      </w:pPr>
    </w:p>
    <w:p w:rsidR="006C1158" w:rsidRPr="0077085F" w:rsidRDefault="006C1158" w:rsidP="006C1158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A kormány elkötelezett a foglalkoztatás terheinek csökkentése mellett, ezért számos intézkedést tesz, amelyek közül az egyik legfontosabb a szociális hozzájárulási adó (szocho) csökkentése – jelentette ki Varga Mihály pénzügyminiszter az Országgyűlés szerdai ülésén.</w:t>
      </w:r>
    </w:p>
    <w:p w:rsidR="006C1158" w:rsidRPr="0077085F" w:rsidRDefault="006C1158" w:rsidP="006C115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</w:pPr>
      <w:r w:rsidRPr="0077085F">
        <w:rPr>
          <w:rFonts w:ascii="Georgia" w:hAnsi="Georgia"/>
          <w:color w:val="808080" w:themeColor="background1" w:themeShade="80"/>
          <w:sz w:val="28"/>
          <w:szCs w:val="28"/>
          <w:shd w:val="clear" w:color="auto" w:fill="FFFFFF"/>
        </w:rPr>
        <w:t>A tárcavezető az erre vonatkozó javaslatot ismertetve kiemelte: a tervezet illeszkedik a gazdaságvédelmi akciótervbe, amely a növekedés ösztönzésére és az adóterhek csökkentésére is törekszik. A lépéssel a szocho 2 százalékponttal csökkenhet, így a munkát terhelő adófajta mértéke 17,5 százalékra mérséklődhet júliustól – közölte. Hozzátette: az intézkedés sok pozitív változást eredményez munkaadóknak és munkavállalóknak egyaránt.</w:t>
      </w:r>
    </w:p>
    <w:p w:rsidR="006C1158" w:rsidRPr="0077085F" w:rsidRDefault="006C1158" w:rsidP="006C1158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6C1158" w:rsidRDefault="006C1158" w:rsidP="006C1158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  <w:r w:rsidRPr="00E057EA">
        <w:rPr>
          <w:rFonts w:ascii="Georgia" w:hAnsi="Georgia"/>
          <w:color w:val="808080" w:themeColor="background1" w:themeShade="80"/>
          <w:sz w:val="20"/>
          <w:szCs w:val="20"/>
        </w:rPr>
        <w:t>Forrás:</w:t>
      </w:r>
      <w:r w:rsidRPr="00A160DF">
        <w:rPr>
          <w:rFonts w:ascii="Georgia" w:hAnsi="Georgia"/>
          <w:sz w:val="20"/>
          <w:szCs w:val="20"/>
        </w:rPr>
        <w:t xml:space="preserve"> </w:t>
      </w:r>
      <w:hyperlink r:id="rId12" w:history="1">
        <w:r w:rsidR="00A160DF" w:rsidRPr="00A160DF">
          <w:rPr>
            <w:rStyle w:val="Hiperhivatkozs"/>
            <w:rFonts w:ascii="Georgia" w:hAnsi="Georgia"/>
            <w:sz w:val="20"/>
            <w:szCs w:val="20"/>
          </w:rPr>
          <w:t>http://magyarnemzet.hu</w:t>
        </w:r>
      </w:hyperlink>
      <w:r w:rsidR="00A160DF" w:rsidRPr="00A160DF">
        <w:rPr>
          <w:rFonts w:ascii="Georgia" w:hAnsi="Georgia"/>
          <w:sz w:val="20"/>
          <w:szCs w:val="20"/>
        </w:rPr>
        <w:t xml:space="preserve"> </w:t>
      </w:r>
    </w:p>
    <w:p w:rsidR="007F14A1" w:rsidRPr="00A160DF" w:rsidRDefault="007F14A1" w:rsidP="006C1158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sz w:val="20"/>
          <w:szCs w:val="20"/>
        </w:rPr>
      </w:pPr>
    </w:p>
    <w:p w:rsidR="006C1158" w:rsidRPr="0077085F" w:rsidRDefault="006C1158" w:rsidP="00C7129D">
      <w:pPr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>________________________________________________</w:t>
      </w:r>
    </w:p>
    <w:p w:rsidR="004419A4" w:rsidRPr="0077085F" w:rsidRDefault="004419A4" w:rsidP="00C7129D">
      <w:pPr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>Pályázati hírek</w:t>
      </w:r>
    </w:p>
    <w:p w:rsidR="00866D6B" w:rsidRPr="0077085F" w:rsidRDefault="00866D6B" w:rsidP="00C7129D">
      <w:pPr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4419A4" w:rsidRPr="0077085F" w:rsidRDefault="004419A4" w:rsidP="004419A4">
      <w:pPr>
        <w:pStyle w:val="Cmsor1"/>
        <w:shd w:val="clear" w:color="auto" w:fill="FFFFFF"/>
        <w:spacing w:before="75" w:beforeAutospacing="0" w:after="0" w:afterAutospacing="0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Pályázati felhívás - Magyar Kézműves Remek 2019</w:t>
      </w:r>
    </w:p>
    <w:p w:rsidR="004419A4" w:rsidRPr="0077085F" w:rsidRDefault="004419A4" w:rsidP="004419A4">
      <w:pPr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4419A4" w:rsidRPr="0077085F" w:rsidRDefault="004419A4" w:rsidP="00441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>PÁLYÁZATI FELHÍVÁS</w:t>
      </w:r>
    </w:p>
    <w:p w:rsidR="004419A4" w:rsidRPr="0077085F" w:rsidRDefault="004419A4" w:rsidP="00441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</w:pPr>
      <w:proofErr w:type="gramStart"/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>a</w:t>
      </w:r>
      <w:proofErr w:type="gramEnd"/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 xml:space="preserve"> Magyar Kereskedelmi és Iparkamara (MKIK) kétfordulós pályázatot hirdet</w:t>
      </w:r>
    </w:p>
    <w:p w:rsidR="004419A4" w:rsidRPr="0077085F" w:rsidRDefault="004419A4" w:rsidP="00441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</w:pPr>
      <w:proofErr w:type="gramStart"/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>a</w:t>
      </w:r>
      <w:proofErr w:type="gramEnd"/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> </w:t>
      </w:r>
      <w:r w:rsidRPr="0077085F">
        <w:rPr>
          <w:rFonts w:ascii="Georgia" w:eastAsia="Times New Roman" w:hAnsi="Georgia" w:cs="Arial"/>
          <w:b/>
          <w:bCs/>
          <w:i/>
          <w:iCs/>
          <w:color w:val="808080" w:themeColor="background1" w:themeShade="80"/>
          <w:sz w:val="28"/>
          <w:szCs w:val="28"/>
          <w:lang w:eastAsia="hu-HU"/>
        </w:rPr>
        <w:t>„MAGYAR KÉZMŰVES REMEK”</w:t>
      </w:r>
    </w:p>
    <w:p w:rsidR="004419A4" w:rsidRPr="0077085F" w:rsidRDefault="004419A4" w:rsidP="004419A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</w:pPr>
      <w:proofErr w:type="gramStart"/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>elismerő</w:t>
      </w:r>
      <w:proofErr w:type="gramEnd"/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 xml:space="preserve"> cím elnyerésére</w:t>
      </w:r>
    </w:p>
    <w:p w:rsidR="004419A4" w:rsidRPr="0077085F" w:rsidRDefault="004419A4" w:rsidP="004419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 </w:t>
      </w:r>
    </w:p>
    <w:p w:rsidR="004419A4" w:rsidRPr="0077085F" w:rsidRDefault="004419A4" w:rsidP="004419A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b/>
          <w:bCs/>
          <w:color w:val="808080" w:themeColor="background1" w:themeShade="80"/>
          <w:sz w:val="28"/>
          <w:szCs w:val="28"/>
          <w:lang w:eastAsia="hu-HU"/>
        </w:rPr>
        <w:t>1. A pályázat célja</w:t>
      </w:r>
    </w:p>
    <w:p w:rsidR="004419A4" w:rsidRPr="0077085F" w:rsidRDefault="004419A4" w:rsidP="004419A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 magyar kézművesség értékeinek és mestereinek elismerése,</w:t>
      </w:r>
    </w:p>
    <w:p w:rsidR="004419A4" w:rsidRPr="0077085F" w:rsidRDefault="004419A4" w:rsidP="004419A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lastRenderedPageBreak/>
        <w:t>minőségi kézműipari termékek bemutatása,</w:t>
      </w:r>
    </w:p>
    <w:p w:rsidR="004419A4" w:rsidRPr="0077085F" w:rsidRDefault="004419A4" w:rsidP="004419A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 hazai és külföldi fogyasztók orientálása, a magyar termékek jó hírének öregbítése/javítása,</w:t>
      </w:r>
    </w:p>
    <w:p w:rsidR="004419A4" w:rsidRPr="0077085F" w:rsidRDefault="004419A4" w:rsidP="004419A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a magyar kézműiparban a hagyományőrző vállalkozói kultúra elmélyítése, a kézműves szakma rangjának emelése, a magyar kézművesség turisztikai kínálatának gazdagítása,</w:t>
      </w:r>
    </w:p>
    <w:p w:rsidR="004419A4" w:rsidRPr="0077085F" w:rsidRDefault="004419A4" w:rsidP="004419A4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</w:pPr>
      <w:r w:rsidRPr="0077085F">
        <w:rPr>
          <w:rFonts w:ascii="Georgia" w:eastAsia="Times New Roman" w:hAnsi="Georgia" w:cs="Arial"/>
          <w:color w:val="808080" w:themeColor="background1" w:themeShade="80"/>
          <w:sz w:val="28"/>
          <w:szCs w:val="28"/>
          <w:lang w:eastAsia="hu-HU"/>
        </w:rPr>
        <w:t>népi kézműves mesterségek hagyományainak továbbéltetése.</w:t>
      </w:r>
    </w:p>
    <w:p w:rsidR="0076131A" w:rsidRPr="0077085F" w:rsidRDefault="0076131A" w:rsidP="004419A4">
      <w:pPr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76131A" w:rsidRPr="0077085F" w:rsidRDefault="0076131A" w:rsidP="004419A4">
      <w:pPr>
        <w:rPr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</w:pPr>
      <w:r w:rsidRPr="0077085F">
        <w:rPr>
          <w:rStyle w:val="Kiemels2"/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  <w:t>A pályázat határideje</w:t>
      </w:r>
      <w:r w:rsidRPr="0077085F">
        <w:rPr>
          <w:rFonts w:ascii="Georgia" w:hAnsi="Georgia" w:cs="Arial"/>
          <w:color w:val="808080" w:themeColor="background1" w:themeShade="80"/>
          <w:sz w:val="28"/>
          <w:szCs w:val="28"/>
          <w:shd w:val="clear" w:color="auto" w:fill="FFFFFF"/>
        </w:rPr>
        <w:t>: 2019. augusztus 30.</w:t>
      </w:r>
    </w:p>
    <w:p w:rsidR="0076131A" w:rsidRPr="0077085F" w:rsidRDefault="0076131A" w:rsidP="004419A4">
      <w:pPr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4419A4" w:rsidRPr="00F67E7B" w:rsidRDefault="004419A4" w:rsidP="004419A4">
      <w:pPr>
        <w:rPr>
          <w:rFonts w:ascii="Georgia" w:hAnsi="Georgia"/>
          <w:color w:val="808080" w:themeColor="background1" w:themeShade="80"/>
          <w:sz w:val="20"/>
          <w:szCs w:val="20"/>
        </w:rPr>
      </w:pPr>
      <w:r w:rsidRPr="00F67E7B">
        <w:rPr>
          <w:rFonts w:ascii="Georgia" w:hAnsi="Georgia"/>
          <w:color w:val="808080" w:themeColor="background1" w:themeShade="80"/>
          <w:sz w:val="20"/>
          <w:szCs w:val="20"/>
        </w:rPr>
        <w:t xml:space="preserve">Forrás: </w:t>
      </w:r>
      <w:hyperlink r:id="rId13" w:history="1">
        <w:r w:rsidR="00F67E7B" w:rsidRPr="000D5895">
          <w:rPr>
            <w:rStyle w:val="Hiperhivatkozs"/>
            <w:rFonts w:ascii="Georgia" w:hAnsi="Georgia"/>
            <w:sz w:val="20"/>
            <w:szCs w:val="20"/>
          </w:rPr>
          <w:t>http://www.szabkam.hu</w:t>
        </w:r>
      </w:hyperlink>
      <w:r w:rsidR="00F67E7B">
        <w:rPr>
          <w:rFonts w:ascii="Georgia" w:hAnsi="Georgia"/>
          <w:color w:val="808080" w:themeColor="background1" w:themeShade="80"/>
          <w:sz w:val="20"/>
          <w:szCs w:val="20"/>
        </w:rPr>
        <w:t xml:space="preserve"> </w:t>
      </w:r>
    </w:p>
    <w:p w:rsidR="00F67E7B" w:rsidRPr="0077085F" w:rsidRDefault="00F67E7B" w:rsidP="004419A4">
      <w:pPr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4419A4" w:rsidRPr="0077085F" w:rsidRDefault="004419A4" w:rsidP="004419A4">
      <w:pPr>
        <w:pStyle w:val="Cmsor1"/>
        <w:shd w:val="clear" w:color="auto" w:fill="FFFFFF"/>
        <w:spacing w:before="75" w:beforeAutospacing="0" w:after="0" w:afterAutospacing="0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Év Széchenyi Vállalkozása 2019 - Pályázati felhívás</w:t>
      </w:r>
    </w:p>
    <w:p w:rsidR="004419A4" w:rsidRPr="0077085F" w:rsidRDefault="004419A4" w:rsidP="004419A4">
      <w:pPr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4419A4" w:rsidRPr="0077085F" w:rsidRDefault="004419A4" w:rsidP="004419A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b/>
          <w:bCs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b/>
          <w:bCs/>
          <w:color w:val="808080" w:themeColor="background1" w:themeShade="80"/>
          <w:sz w:val="28"/>
          <w:szCs w:val="28"/>
        </w:rPr>
        <w:t>Idén 5. alkalommal jelenik meg a Gróf Széchenyi Család Alapítvány és a Pénzügyminisztérium által közösen megjelentetett az „</w:t>
      </w:r>
      <w:r w:rsidRPr="0077085F">
        <w:rPr>
          <w:rStyle w:val="Kiemels2"/>
          <w:rFonts w:ascii="Georgia" w:hAnsi="Georgia" w:cs="Arial"/>
          <w:color w:val="808080" w:themeColor="background1" w:themeShade="80"/>
          <w:sz w:val="28"/>
          <w:szCs w:val="28"/>
        </w:rPr>
        <w:t>Év Széchenyi Vállalkozása, 2019</w:t>
      </w:r>
      <w:r w:rsidRPr="0077085F">
        <w:rPr>
          <w:rFonts w:ascii="Georgia" w:hAnsi="Georgia" w:cs="Arial"/>
          <w:b/>
          <w:bCs/>
          <w:color w:val="808080" w:themeColor="background1" w:themeShade="80"/>
          <w:sz w:val="28"/>
          <w:szCs w:val="28"/>
        </w:rPr>
        <w:t>” díj pályázati felhívása.</w:t>
      </w:r>
    </w:p>
    <w:p w:rsidR="004419A4" w:rsidRPr="0077085F" w:rsidRDefault="004419A4" w:rsidP="004419A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A pályázati felhívás </w:t>
      </w:r>
      <w:r w:rsidRPr="0077085F">
        <w:rPr>
          <w:rStyle w:val="Kiemels2"/>
          <w:rFonts w:ascii="Georgia" w:hAnsi="Georgia" w:cs="Arial"/>
          <w:color w:val="808080" w:themeColor="background1" w:themeShade="80"/>
          <w:sz w:val="28"/>
          <w:szCs w:val="28"/>
        </w:rPr>
        <w:t>8 témában</w:t>
      </w: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 és </w:t>
      </w:r>
      <w:r w:rsidRPr="0077085F">
        <w:rPr>
          <w:rStyle w:val="Kiemels2"/>
          <w:rFonts w:ascii="Georgia" w:hAnsi="Georgia" w:cs="Arial"/>
          <w:color w:val="808080" w:themeColor="background1" w:themeShade="80"/>
          <w:sz w:val="28"/>
          <w:szCs w:val="28"/>
        </w:rPr>
        <w:t>több kategóriában</w:t>
      </w: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 kerül meghirdetésre. A pályázatok nevezési díja évi 50 M Ft összárbevétel alatt díjmentes</w:t>
      </w:r>
    </w:p>
    <w:p w:rsidR="004419A4" w:rsidRPr="0077085F" w:rsidRDefault="004419A4" w:rsidP="004419A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 </w:t>
      </w:r>
    </w:p>
    <w:p w:rsidR="004419A4" w:rsidRPr="0077085F" w:rsidRDefault="004419A4" w:rsidP="004419A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A pályázatok befogadásának lezárása: </w:t>
      </w:r>
      <w:r w:rsidRPr="0077085F">
        <w:rPr>
          <w:rStyle w:val="Kiemels2"/>
          <w:rFonts w:ascii="Georgia" w:hAnsi="Georgia" w:cs="Arial"/>
          <w:color w:val="808080" w:themeColor="background1" w:themeShade="80"/>
          <w:sz w:val="28"/>
          <w:szCs w:val="28"/>
        </w:rPr>
        <w:t>2019. szeptember 01</w:t>
      </w:r>
      <w:r w:rsidRPr="0077085F">
        <w:rPr>
          <w:rFonts w:ascii="Georgia" w:hAnsi="Georgia" w:cs="Arial"/>
          <w:color w:val="808080" w:themeColor="background1" w:themeShade="80"/>
          <w:sz w:val="28"/>
          <w:szCs w:val="28"/>
        </w:rPr>
        <w:t>.</w:t>
      </w:r>
    </w:p>
    <w:p w:rsidR="004419A4" w:rsidRPr="0077085F" w:rsidRDefault="004419A4" w:rsidP="004419A4">
      <w:pPr>
        <w:rPr>
          <w:rFonts w:ascii="Georgia" w:hAnsi="Georgia"/>
          <w:color w:val="808080" w:themeColor="background1" w:themeShade="80"/>
          <w:sz w:val="28"/>
          <w:szCs w:val="28"/>
        </w:rPr>
      </w:pPr>
    </w:p>
    <w:p w:rsidR="007F14A1" w:rsidRPr="007F14A1" w:rsidRDefault="004419A4" w:rsidP="007F14A1">
      <w:pPr>
        <w:pBdr>
          <w:between w:val="single" w:sz="4" w:space="1" w:color="auto"/>
        </w:pBdr>
        <w:rPr>
          <w:rFonts w:ascii="Georgia" w:hAnsi="Georgia"/>
          <w:sz w:val="20"/>
          <w:szCs w:val="20"/>
        </w:rPr>
      </w:pPr>
      <w:r w:rsidRPr="00E057EA">
        <w:rPr>
          <w:rFonts w:ascii="Georgia" w:hAnsi="Georgia"/>
          <w:color w:val="808080" w:themeColor="background1" w:themeShade="80"/>
          <w:sz w:val="20"/>
          <w:szCs w:val="20"/>
        </w:rPr>
        <w:t>Forrás:</w:t>
      </w:r>
      <w:r w:rsidRPr="00F67E7B">
        <w:rPr>
          <w:rFonts w:ascii="Georgia" w:hAnsi="Georgia"/>
          <w:sz w:val="20"/>
          <w:szCs w:val="20"/>
        </w:rPr>
        <w:t xml:space="preserve"> </w:t>
      </w:r>
      <w:hyperlink r:id="rId14" w:history="1">
        <w:r w:rsidR="00F67E7B" w:rsidRPr="000D5895">
          <w:rPr>
            <w:rStyle w:val="Hiperhivatkozs"/>
            <w:rFonts w:ascii="Georgia" w:hAnsi="Georgia"/>
            <w:sz w:val="20"/>
            <w:szCs w:val="20"/>
          </w:rPr>
          <w:t>http://www.szabkam.hu</w:t>
        </w:r>
      </w:hyperlink>
      <w:r w:rsidR="00F67E7B">
        <w:rPr>
          <w:rFonts w:ascii="Georgia" w:hAnsi="Georgia"/>
          <w:sz w:val="20"/>
          <w:szCs w:val="20"/>
        </w:rPr>
        <w:t xml:space="preserve"> </w:t>
      </w:r>
      <w:r w:rsidR="00B72C5B" w:rsidRPr="00B72C5B">
        <w:rPr>
          <w:rFonts w:ascii="Georgia" w:hAnsi="Georgia"/>
          <w:color w:val="808080" w:themeColor="background1" w:themeShade="80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7F14A1" w:rsidRPr="0077085F" w:rsidRDefault="006A67CD" w:rsidP="006A67CD">
      <w:pPr>
        <w:rPr>
          <w:rFonts w:ascii="Georgia" w:hAnsi="Georgia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 xml:space="preserve">Irányító </w:t>
      </w:r>
      <w:proofErr w:type="gramStart"/>
      <w:r w:rsidRPr="0077085F">
        <w:rPr>
          <w:rFonts w:ascii="Georgia" w:hAnsi="Georgia"/>
          <w:color w:val="808080" w:themeColor="background1" w:themeShade="80"/>
          <w:sz w:val="28"/>
          <w:szCs w:val="28"/>
        </w:rPr>
        <w:t>Csoport ülések</w:t>
      </w:r>
      <w:proofErr w:type="gramEnd"/>
      <w:r w:rsidRPr="0077085F">
        <w:rPr>
          <w:rFonts w:ascii="Georgia" w:hAnsi="Georgia"/>
          <w:color w:val="808080" w:themeColor="background1" w:themeShade="80"/>
          <w:sz w:val="28"/>
          <w:szCs w:val="28"/>
        </w:rPr>
        <w:t xml:space="preserve"> </w:t>
      </w:r>
    </w:p>
    <w:p w:rsidR="006A67CD" w:rsidRDefault="006A67CD" w:rsidP="006A67CD">
      <w:pPr>
        <w:jc w:val="both"/>
        <w:rPr>
          <w:rFonts w:ascii="Georgia" w:hAnsi="Georgia"/>
          <w:color w:val="808080" w:themeColor="background1" w:themeShade="80"/>
          <w:sz w:val="28"/>
          <w:szCs w:val="28"/>
        </w:rPr>
      </w:pP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 xml:space="preserve">A Paktumszervezet Irányító csoportja a második negyedévben 2019. </w:t>
      </w:r>
      <w:r w:rsidRPr="0077085F">
        <w:rPr>
          <w:rFonts w:ascii="Georgia" w:hAnsi="Georgia"/>
          <w:b/>
          <w:color w:val="808080" w:themeColor="background1" w:themeShade="80"/>
          <w:sz w:val="28"/>
          <w:szCs w:val="28"/>
        </w:rPr>
        <w:t>április 11-én</w:t>
      </w: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 xml:space="preserve">, 9 munkáltató esetében 16 fő, 2019. </w:t>
      </w:r>
      <w:r w:rsidRPr="0077085F">
        <w:rPr>
          <w:rFonts w:ascii="Georgia" w:hAnsi="Georgia"/>
          <w:b/>
          <w:color w:val="808080" w:themeColor="background1" w:themeShade="80"/>
          <w:sz w:val="28"/>
          <w:szCs w:val="28"/>
        </w:rPr>
        <w:t>április 24-én</w:t>
      </w: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 xml:space="preserve"> 7 munkáltató esetében 7 fő, </w:t>
      </w:r>
      <w:r w:rsidRPr="0077085F">
        <w:rPr>
          <w:rFonts w:ascii="Georgia" w:hAnsi="Georgia"/>
          <w:b/>
          <w:color w:val="808080" w:themeColor="background1" w:themeShade="80"/>
          <w:sz w:val="28"/>
          <w:szCs w:val="28"/>
        </w:rPr>
        <w:t>2019. május 09-én,</w:t>
      </w:r>
      <w:r w:rsidRPr="0077085F">
        <w:rPr>
          <w:rFonts w:ascii="Georgia" w:hAnsi="Georgia"/>
          <w:color w:val="808080" w:themeColor="background1" w:themeShade="80"/>
          <w:sz w:val="28"/>
          <w:szCs w:val="28"/>
        </w:rPr>
        <w:t xml:space="preserve"> 8 munkáltató esetében 12 fő álláskereső foglalkoztatásának t</w:t>
      </w:r>
      <w:r>
        <w:rPr>
          <w:rFonts w:ascii="Georgia" w:hAnsi="Georgia"/>
          <w:color w:val="808080" w:themeColor="background1" w:themeShade="80"/>
          <w:sz w:val="28"/>
          <w:szCs w:val="28"/>
        </w:rPr>
        <w:t>ámogatásáról döntött.</w:t>
      </w:r>
    </w:p>
    <w:p w:rsidR="006A67CD" w:rsidRPr="006A67CD" w:rsidRDefault="006A67CD" w:rsidP="006A67CD">
      <w:pPr>
        <w:jc w:val="both"/>
        <w:rPr>
          <w:rFonts w:ascii="Georgia" w:hAnsi="Georgia"/>
          <w:color w:val="808080" w:themeColor="background1" w:themeShade="80"/>
          <w:sz w:val="20"/>
          <w:szCs w:val="20"/>
        </w:rPr>
      </w:pPr>
      <w:r w:rsidRPr="006A67CD">
        <w:rPr>
          <w:rFonts w:ascii="Georgia" w:hAnsi="Georgia"/>
          <w:color w:val="808080" w:themeColor="background1" w:themeShade="80"/>
          <w:sz w:val="20"/>
          <w:szCs w:val="20"/>
        </w:rPr>
        <w:t>Forrás: Megyei paktumiroda</w:t>
      </w:r>
    </w:p>
    <w:p w:rsidR="006A67CD" w:rsidRPr="00F67E7B" w:rsidRDefault="006A67CD" w:rsidP="006A67CD">
      <w:pPr>
        <w:rPr>
          <w:rFonts w:ascii="Georgia" w:hAnsi="Georgia"/>
          <w:sz w:val="20"/>
          <w:szCs w:val="20"/>
        </w:rPr>
      </w:pPr>
    </w:p>
    <w:sectPr w:rsidR="006A67CD" w:rsidRPr="00F67E7B" w:rsidSect="00794B6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C2" w:rsidRDefault="006A0FC2" w:rsidP="00747B04">
      <w:pPr>
        <w:spacing w:after="0" w:line="240" w:lineRule="auto"/>
      </w:pPr>
      <w:r>
        <w:separator/>
      </w:r>
    </w:p>
  </w:endnote>
  <w:endnote w:type="continuationSeparator" w:id="0">
    <w:p w:rsidR="006A0FC2" w:rsidRDefault="006A0FC2" w:rsidP="0074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4844"/>
      <w:docPartObj>
        <w:docPartGallery w:val="Page Numbers (Bottom of Page)"/>
        <w:docPartUnique/>
      </w:docPartObj>
    </w:sdtPr>
    <w:sdtContent>
      <w:p w:rsidR="00747B04" w:rsidRDefault="00B72C5B">
        <w:pPr>
          <w:pStyle w:val="llb"/>
          <w:jc w:val="center"/>
        </w:pPr>
        <w:fldSimple w:instr=" PAGE   \* MERGEFORMAT ">
          <w:r w:rsidR="00514DC6">
            <w:rPr>
              <w:noProof/>
            </w:rPr>
            <w:t>4</w:t>
          </w:r>
        </w:fldSimple>
      </w:p>
    </w:sdtContent>
  </w:sdt>
  <w:p w:rsidR="00747B04" w:rsidRDefault="00747B0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C2" w:rsidRDefault="006A0FC2" w:rsidP="00747B04">
      <w:pPr>
        <w:spacing w:after="0" w:line="240" w:lineRule="auto"/>
      </w:pPr>
      <w:r>
        <w:separator/>
      </w:r>
    </w:p>
  </w:footnote>
  <w:footnote w:type="continuationSeparator" w:id="0">
    <w:p w:rsidR="006A0FC2" w:rsidRDefault="006A0FC2" w:rsidP="0074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920"/>
    <w:multiLevelType w:val="multilevel"/>
    <w:tmpl w:val="36BE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DC5"/>
    <w:rsid w:val="0004393E"/>
    <w:rsid w:val="00144DC5"/>
    <w:rsid w:val="0021430B"/>
    <w:rsid w:val="0032799D"/>
    <w:rsid w:val="00431FA6"/>
    <w:rsid w:val="00435F34"/>
    <w:rsid w:val="004419A4"/>
    <w:rsid w:val="00453062"/>
    <w:rsid w:val="00514DC6"/>
    <w:rsid w:val="005176BD"/>
    <w:rsid w:val="00611168"/>
    <w:rsid w:val="00643742"/>
    <w:rsid w:val="006A0FC2"/>
    <w:rsid w:val="006A67CD"/>
    <w:rsid w:val="006C1158"/>
    <w:rsid w:val="007214D7"/>
    <w:rsid w:val="00747B04"/>
    <w:rsid w:val="0076131A"/>
    <w:rsid w:val="0077085F"/>
    <w:rsid w:val="00794B63"/>
    <w:rsid w:val="007C01B5"/>
    <w:rsid w:val="007E6ABA"/>
    <w:rsid w:val="007F14A1"/>
    <w:rsid w:val="00866D6B"/>
    <w:rsid w:val="008B1CC3"/>
    <w:rsid w:val="009A0679"/>
    <w:rsid w:val="00A160DF"/>
    <w:rsid w:val="00AA73D4"/>
    <w:rsid w:val="00B72C5B"/>
    <w:rsid w:val="00BC408D"/>
    <w:rsid w:val="00C053F5"/>
    <w:rsid w:val="00C7129D"/>
    <w:rsid w:val="00C75106"/>
    <w:rsid w:val="00E057EA"/>
    <w:rsid w:val="00E70AB4"/>
    <w:rsid w:val="00EE2264"/>
    <w:rsid w:val="00F6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4B63"/>
  </w:style>
  <w:style w:type="paragraph" w:styleId="Cmsor1">
    <w:name w:val="heading 1"/>
    <w:basedOn w:val="Norml"/>
    <w:link w:val="Cmsor1Char"/>
    <w:uiPriority w:val="9"/>
    <w:qFormat/>
    <w:rsid w:val="00C7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44DC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7510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C75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75106"/>
    <w:rPr>
      <w:b/>
      <w:bCs/>
    </w:rPr>
  </w:style>
  <w:style w:type="character" w:styleId="Kiemels">
    <w:name w:val="Emphasis"/>
    <w:basedOn w:val="Bekezdsalapbettpusa"/>
    <w:uiPriority w:val="20"/>
    <w:qFormat/>
    <w:rsid w:val="0004393E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74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7B04"/>
  </w:style>
  <w:style w:type="paragraph" w:styleId="llb">
    <w:name w:val="footer"/>
    <w:basedOn w:val="Norml"/>
    <w:link w:val="llbChar"/>
    <w:uiPriority w:val="99"/>
    <w:unhideWhenUsed/>
    <w:rsid w:val="00747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7B04"/>
  </w:style>
  <w:style w:type="character" w:customStyle="1" w:styleId="p-mega">
    <w:name w:val="p-mega"/>
    <w:basedOn w:val="Bekezdsalapbettpusa"/>
    <w:rsid w:val="0021430B"/>
  </w:style>
  <w:style w:type="character" w:customStyle="1" w:styleId="p-kiemelt">
    <w:name w:val="p-kiemelt"/>
    <w:basedOn w:val="Bekezdsalapbettpusa"/>
    <w:rsid w:val="002143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434">
              <w:blockQuote w:val="1"/>
              <w:marLeft w:val="0"/>
              <w:marRight w:val="0"/>
              <w:marTop w:val="375"/>
              <w:marBottom w:val="450"/>
              <w:divBdr>
                <w:top w:val="none" w:sz="0" w:space="0" w:color="auto"/>
                <w:left w:val="single" w:sz="36" w:space="15" w:color="007AC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5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9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32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58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18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dasagportal.hu" TargetMode="External"/><Relationship Id="rId13" Type="http://schemas.openxmlformats.org/officeDocument/2006/relationships/hyperlink" Target="http://www.szabka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gyarnemzet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igo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groforu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i.hu" TargetMode="External"/><Relationship Id="rId14" Type="http://schemas.openxmlformats.org/officeDocument/2006/relationships/hyperlink" Target="http://www.szabk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141E4-055E-4A44-B5D0-DE08B838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7836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IvettIzmos</dc:creator>
  <cp:lastModifiedBy>MagdiKicsakne</cp:lastModifiedBy>
  <cp:revision>3</cp:revision>
  <dcterms:created xsi:type="dcterms:W3CDTF">2019-06-17T09:29:00Z</dcterms:created>
  <dcterms:modified xsi:type="dcterms:W3CDTF">2019-06-17T09:30:00Z</dcterms:modified>
</cp:coreProperties>
</file>